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116"/>
        <w:gridCol w:w="1549"/>
        <w:gridCol w:w="3623"/>
      </w:tblGrid>
      <w:tr w:rsidR="00891F1A" w:rsidRPr="00BA3694" w:rsidTr="0097152A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F1A" w:rsidRPr="00BA3694" w:rsidRDefault="00891F1A" w:rsidP="0037213E">
            <w:pPr>
              <w:pStyle w:val="Brezrazmikov1"/>
              <w:spacing w:line="240" w:lineRule="auto"/>
              <w:rPr>
                <w:rFonts w:asciiTheme="minorHAnsi" w:hAnsiTheme="minorHAnsi"/>
                <w:b/>
                <w:color w:val="262626"/>
                <w:sz w:val="32"/>
                <w:lang w:val="it-IT"/>
              </w:rPr>
            </w:pPr>
            <w:r w:rsidRPr="00BA3694">
              <w:rPr>
                <w:rFonts w:asciiTheme="minorHAnsi" w:hAnsiTheme="minorHAnsi"/>
                <w:b/>
                <w:color w:val="262626"/>
                <w:sz w:val="32"/>
                <w:lang w:val="it-IT"/>
              </w:rPr>
              <w:t>OSNOVNA ŠOLA HAJDINA</w:t>
            </w:r>
          </w:p>
          <w:p w:rsidR="00891F1A" w:rsidRPr="00BA3694" w:rsidRDefault="00891F1A" w:rsidP="0037213E">
            <w:pPr>
              <w:pStyle w:val="Brezrazmikov1"/>
              <w:spacing w:line="240" w:lineRule="auto"/>
              <w:rPr>
                <w:rFonts w:asciiTheme="minorHAnsi" w:hAnsiTheme="minorHAnsi"/>
                <w:color w:val="262626"/>
                <w:sz w:val="24"/>
                <w:lang w:val="it-IT"/>
              </w:rPr>
            </w:pP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>Sp. Hajdina 24, 2288 Hajdina</w:t>
            </w:r>
          </w:p>
          <w:p w:rsidR="00891F1A" w:rsidRPr="00BA3694" w:rsidRDefault="00891F1A" w:rsidP="0037213E">
            <w:pPr>
              <w:pStyle w:val="Brezrazmikov1"/>
              <w:spacing w:line="240" w:lineRule="auto"/>
              <w:rPr>
                <w:rFonts w:asciiTheme="minorHAnsi" w:hAnsiTheme="minorHAnsi"/>
                <w:color w:val="262626"/>
                <w:sz w:val="20"/>
                <w:lang w:val="it-IT"/>
              </w:rPr>
            </w:pP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F1A" w:rsidRPr="00BA3694" w:rsidRDefault="00891F1A" w:rsidP="0037213E">
            <w:pPr>
              <w:pStyle w:val="Brezrazmikov1"/>
              <w:spacing w:line="240" w:lineRule="auto"/>
              <w:rPr>
                <w:rFonts w:asciiTheme="minorHAnsi" w:hAnsiTheme="minorHAnsi"/>
                <w:b/>
                <w:color w:val="262626"/>
                <w:sz w:val="28"/>
                <w:lang w:val="it-IT"/>
              </w:rPr>
            </w:pPr>
            <w:r w:rsidRPr="00BA369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55C26F7" wp14:editId="7B4F9E3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694">
              <w:rPr>
                <w:rFonts w:asciiTheme="minorHAnsi" w:hAnsiTheme="minorHAnsi"/>
                <w:b/>
                <w:noProof/>
                <w:color w:val="262626"/>
                <w:sz w:val="28"/>
                <w:lang w:val="it-IT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1F1A" w:rsidRPr="00BA3694" w:rsidRDefault="00891F1A" w:rsidP="0037213E">
            <w:pPr>
              <w:pStyle w:val="Brezrazmikov1"/>
              <w:spacing w:line="240" w:lineRule="auto"/>
              <w:jc w:val="right"/>
              <w:rPr>
                <w:rFonts w:asciiTheme="minorHAnsi" w:hAnsiTheme="minorHAnsi"/>
                <w:color w:val="262626"/>
                <w:sz w:val="24"/>
                <w:lang w:val="it-IT"/>
              </w:rPr>
            </w:pP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 xml:space="preserve"> </w:t>
            </w:r>
            <w:r w:rsidRPr="00BA3694">
              <w:rPr>
                <w:rFonts w:asciiTheme="minorHAnsi" w:hAnsiTheme="minorHAnsi"/>
                <w:color w:val="262626"/>
                <w:sz w:val="24"/>
                <w:szCs w:val="24"/>
              </w:rPr>
              <w:sym w:font="Webdings" w:char="F0C5"/>
            </w: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 xml:space="preserve">    02/788-1260</w:t>
            </w:r>
          </w:p>
          <w:p w:rsidR="00891F1A" w:rsidRPr="00BA3694" w:rsidRDefault="00891F1A" w:rsidP="0037213E">
            <w:pPr>
              <w:pStyle w:val="Brezrazmikov1"/>
              <w:spacing w:line="240" w:lineRule="auto"/>
              <w:jc w:val="right"/>
              <w:rPr>
                <w:rFonts w:asciiTheme="minorHAnsi" w:hAnsiTheme="minorHAnsi"/>
                <w:color w:val="262626"/>
                <w:sz w:val="24"/>
                <w:lang w:val="it-IT"/>
              </w:rPr>
            </w:pPr>
            <w:r w:rsidRPr="00BA3694">
              <w:rPr>
                <w:rFonts w:asciiTheme="minorHAnsi" w:hAnsiTheme="minorHAnsi"/>
                <w:color w:val="262626"/>
                <w:sz w:val="24"/>
                <w:szCs w:val="24"/>
              </w:rPr>
              <w:sym w:font="Webdings" w:char="F0CA"/>
            </w: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 xml:space="preserve">  02/788-1261</w:t>
            </w:r>
          </w:p>
          <w:p w:rsidR="00891F1A" w:rsidRPr="00BA3694" w:rsidRDefault="00891F1A" w:rsidP="0037213E">
            <w:pPr>
              <w:pStyle w:val="Brezrazmikov1"/>
              <w:spacing w:line="240" w:lineRule="auto"/>
              <w:jc w:val="right"/>
              <w:rPr>
                <w:rFonts w:asciiTheme="minorHAnsi" w:hAnsiTheme="minorHAnsi"/>
                <w:color w:val="262626"/>
                <w:sz w:val="24"/>
                <w:lang w:val="it-IT"/>
              </w:rPr>
            </w:pPr>
            <w:r w:rsidRPr="00BA3694">
              <w:rPr>
                <w:rFonts w:asciiTheme="minorHAnsi" w:hAnsiTheme="minorHAnsi"/>
                <w:color w:val="262626"/>
                <w:sz w:val="24"/>
                <w:lang w:val="it-IT"/>
              </w:rPr>
              <w:t>o-hajdina.mb@guest.arnes.si</w:t>
            </w:r>
          </w:p>
        </w:tc>
      </w:tr>
    </w:tbl>
    <w:p w:rsidR="00891F1A" w:rsidRPr="00BA3694" w:rsidRDefault="00891F1A" w:rsidP="0037213E">
      <w:pPr>
        <w:spacing w:after="0"/>
      </w:pPr>
    </w:p>
    <w:p w:rsidR="00891F1A" w:rsidRPr="00BA3694" w:rsidRDefault="00891F1A" w:rsidP="0037213E">
      <w:pPr>
        <w:spacing w:after="0"/>
        <w:jc w:val="center"/>
        <w:rPr>
          <w:rFonts w:cs="Times New Roman"/>
          <w:b/>
          <w:sz w:val="32"/>
          <w:szCs w:val="32"/>
        </w:rPr>
      </w:pPr>
      <w:r w:rsidRPr="00BA3694">
        <w:rPr>
          <w:rFonts w:cs="Times New Roman"/>
          <w:b/>
          <w:sz w:val="32"/>
          <w:szCs w:val="32"/>
        </w:rPr>
        <w:t>Zapisnik 2. sestanka Upravnega odbora šolskega sklada,</w:t>
      </w:r>
    </w:p>
    <w:p w:rsidR="00891F1A" w:rsidRPr="00BA3694" w:rsidRDefault="00CA6434" w:rsidP="0037213E">
      <w:pPr>
        <w:spacing w:after="0"/>
        <w:jc w:val="center"/>
        <w:rPr>
          <w:rFonts w:cs="Times New Roman"/>
          <w:b/>
          <w:sz w:val="32"/>
          <w:szCs w:val="32"/>
        </w:rPr>
      </w:pPr>
      <w:r w:rsidRPr="00BA3694">
        <w:rPr>
          <w:rFonts w:cs="Times New Roman"/>
          <w:b/>
          <w:sz w:val="32"/>
          <w:szCs w:val="32"/>
        </w:rPr>
        <w:t>z dne 10.11.2016 ob 17.00 uri</w:t>
      </w:r>
      <w:r w:rsidR="00891F1A" w:rsidRPr="00BA3694">
        <w:rPr>
          <w:rFonts w:cs="Times New Roman"/>
          <w:b/>
          <w:sz w:val="32"/>
          <w:szCs w:val="32"/>
        </w:rPr>
        <w:t xml:space="preserve"> v zbornici šole</w:t>
      </w:r>
    </w:p>
    <w:p w:rsidR="00891F1A" w:rsidRPr="00BA3694" w:rsidRDefault="00891F1A" w:rsidP="0037213E">
      <w:pPr>
        <w:pStyle w:val="Brezrazmikov"/>
        <w:jc w:val="both"/>
        <w:rPr>
          <w:rFonts w:cs="Times New Roman"/>
          <w:sz w:val="24"/>
          <w:szCs w:val="24"/>
        </w:rPr>
      </w:pPr>
    </w:p>
    <w:p w:rsidR="00891F1A" w:rsidRPr="00BA3694" w:rsidRDefault="00891F1A" w:rsidP="0037213E">
      <w:pPr>
        <w:pStyle w:val="Brezrazmikov"/>
        <w:jc w:val="both"/>
        <w:rPr>
          <w:rFonts w:cs="Times New Roman"/>
          <w:sz w:val="28"/>
          <w:szCs w:val="28"/>
        </w:rPr>
      </w:pPr>
    </w:p>
    <w:p w:rsidR="00CA4E03" w:rsidRPr="00BA3694" w:rsidRDefault="00891F1A" w:rsidP="0037213E">
      <w:pPr>
        <w:spacing w:after="0"/>
        <w:rPr>
          <w:sz w:val="28"/>
          <w:szCs w:val="28"/>
        </w:rPr>
      </w:pPr>
      <w:r w:rsidRPr="00BA3694">
        <w:rPr>
          <w:rFonts w:cs="Times New Roman"/>
          <w:sz w:val="28"/>
          <w:szCs w:val="28"/>
        </w:rPr>
        <w:t xml:space="preserve">Prisotni: Vesna Mesarič Lorber, Matej Verbajs, Marjeta R. Žumer, Branka  </w:t>
      </w:r>
      <w:proofErr w:type="spellStart"/>
      <w:r w:rsidRPr="00BA3694">
        <w:rPr>
          <w:rFonts w:cs="Times New Roman"/>
          <w:sz w:val="28"/>
          <w:szCs w:val="28"/>
        </w:rPr>
        <w:t>Gaiser</w:t>
      </w:r>
      <w:proofErr w:type="spellEnd"/>
      <w:r w:rsidRPr="00BA3694">
        <w:rPr>
          <w:rFonts w:cs="Times New Roman"/>
          <w:sz w:val="28"/>
          <w:szCs w:val="28"/>
        </w:rPr>
        <w:t>, Mojca Dobnik, Albin Dobnik</w:t>
      </w:r>
      <w:r w:rsidR="0076606F">
        <w:rPr>
          <w:rFonts w:cs="Times New Roman"/>
          <w:sz w:val="28"/>
          <w:szCs w:val="28"/>
        </w:rPr>
        <w:t xml:space="preserve"> </w:t>
      </w:r>
      <w:r w:rsidR="0037213E" w:rsidRPr="00BA3694">
        <w:rPr>
          <w:rFonts w:cs="Times New Roman"/>
          <w:sz w:val="28"/>
          <w:szCs w:val="28"/>
        </w:rPr>
        <w:t>(po pooblaščenki Mojci Dobnik)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Opravičeno odsotni: Dragica Kosi, Vika Vrabl</w:t>
      </w:r>
      <w:r w:rsidR="00891F1A" w:rsidRPr="00BA3694">
        <w:rPr>
          <w:sz w:val="28"/>
          <w:szCs w:val="28"/>
        </w:rPr>
        <w:t>, Maja Bezjak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DNEVNI RED: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Potrditev dnevnega reda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Pregled sklepov zadnje seje UO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Sprememba pravilnika</w:t>
      </w:r>
      <w:r w:rsidR="0037213E" w:rsidRPr="00BA3694">
        <w:rPr>
          <w:sz w:val="28"/>
          <w:szCs w:val="28"/>
        </w:rPr>
        <w:t xml:space="preserve"> o delovanju UO šolskega sklada 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Promocija sklada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Obravnava predlogov koriščenja sredstev iz šolskega sklada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Prednovoletni bazar</w:t>
      </w:r>
    </w:p>
    <w:p w:rsidR="00CA4E03" w:rsidRPr="00BA3694" w:rsidRDefault="00CA4E03" w:rsidP="0037213E">
      <w:pPr>
        <w:pStyle w:val="Odstavekseznama"/>
        <w:numPr>
          <w:ilvl w:val="0"/>
          <w:numId w:val="1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Razno</w:t>
      </w:r>
    </w:p>
    <w:p w:rsidR="00CA4E03" w:rsidRPr="00BA3694" w:rsidRDefault="00CA4E03" w:rsidP="0037213E">
      <w:pPr>
        <w:pStyle w:val="Odstavekseznama"/>
        <w:spacing w:after="0"/>
        <w:rPr>
          <w:sz w:val="28"/>
          <w:szCs w:val="28"/>
        </w:rPr>
      </w:pPr>
    </w:p>
    <w:p w:rsidR="0009391B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K1</w:t>
      </w:r>
      <w:r w:rsidR="0009391B" w:rsidRPr="00BA3694">
        <w:rPr>
          <w:sz w:val="28"/>
          <w:szCs w:val="28"/>
        </w:rPr>
        <w:t>)</w:t>
      </w: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Prisotni se strinjajo s predlaganim dnevnim redom in ga potrdijo.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09391B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K2</w:t>
      </w:r>
      <w:r w:rsidR="0009391B" w:rsidRPr="00BA3694">
        <w:rPr>
          <w:sz w:val="28"/>
          <w:szCs w:val="28"/>
        </w:rPr>
        <w:t>)</w:t>
      </w: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Vsi sklepi so realizirani, razen prošnje za donacijo zavarovalnice Triglav. Ga. ravnateljica je povedala, da zavarovalnico zaprosimo za donacijo ob razpisu kakšnega projekta</w:t>
      </w:r>
      <w:r w:rsidR="007D6B20" w:rsidRPr="00BA3694">
        <w:rPr>
          <w:sz w:val="28"/>
          <w:szCs w:val="28"/>
        </w:rPr>
        <w:t xml:space="preserve"> (npr. raziskovalne naloge)</w:t>
      </w:r>
      <w:r w:rsidRPr="00BA3694">
        <w:rPr>
          <w:sz w:val="28"/>
          <w:szCs w:val="28"/>
        </w:rPr>
        <w:t>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09391B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K3</w:t>
      </w:r>
      <w:r w:rsidR="0009391B" w:rsidRPr="00BA3694">
        <w:rPr>
          <w:sz w:val="28"/>
          <w:szCs w:val="28"/>
        </w:rPr>
        <w:t>)</w:t>
      </w: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 G. predsednik poda predlog spremembe 4. člena Pravil o delovanju šolskega sklada</w:t>
      </w:r>
      <w:r w:rsidR="00801858" w:rsidRPr="00BA3694">
        <w:rPr>
          <w:sz w:val="28"/>
          <w:szCs w:val="28"/>
        </w:rPr>
        <w:t>:</w:t>
      </w:r>
    </w:p>
    <w:p w:rsidR="00801858" w:rsidRPr="00BA3694" w:rsidRDefault="00801858" w:rsidP="0037213E">
      <w:pPr>
        <w:spacing w:after="0"/>
        <w:rPr>
          <w:i/>
          <w:sz w:val="28"/>
          <w:szCs w:val="28"/>
        </w:rPr>
      </w:pPr>
      <w:r w:rsidRPr="00BA3694">
        <w:rPr>
          <w:i/>
          <w:sz w:val="28"/>
          <w:szCs w:val="28"/>
        </w:rPr>
        <w:t xml:space="preserve">Prvi odstavek v 4. členu Pravil o delovanju šolskega sklada z dne 7.6.2011 (in spremembah z dne 3.3.2015) se spremeni tako, da se glasi: </w:t>
      </w:r>
    </w:p>
    <w:p w:rsidR="00801858" w:rsidRPr="00BA3694" w:rsidRDefault="00801858" w:rsidP="0037213E">
      <w:pPr>
        <w:spacing w:after="0"/>
        <w:ind w:left="510"/>
        <w:rPr>
          <w:i/>
          <w:sz w:val="28"/>
          <w:szCs w:val="28"/>
        </w:rPr>
      </w:pPr>
      <w:r w:rsidRPr="00BA3694">
        <w:rPr>
          <w:i/>
          <w:sz w:val="28"/>
          <w:szCs w:val="28"/>
        </w:rPr>
        <w:lastRenderedPageBreak/>
        <w:t>»Člani UO se imenujejo za štiri šolska leta, pri čemer se jim mandatna doba po poteku četrtega šolskega leta podaljša do imenovanja novih članov, a najdlje do 30.9.«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801858" w:rsidRPr="00BA3694" w:rsidRDefault="00801858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Doda se nov drugi odstavek, ki se glasi:</w:t>
      </w:r>
    </w:p>
    <w:p w:rsidR="00801858" w:rsidRPr="00BA3694" w:rsidRDefault="00801858" w:rsidP="0037213E">
      <w:pPr>
        <w:spacing w:after="0"/>
        <w:ind w:left="708"/>
        <w:rPr>
          <w:sz w:val="28"/>
          <w:szCs w:val="28"/>
        </w:rPr>
      </w:pPr>
      <w:r w:rsidRPr="00BA3694">
        <w:rPr>
          <w:i/>
          <w:sz w:val="28"/>
          <w:szCs w:val="28"/>
        </w:rPr>
        <w:t>»Mandatna doba člana UO preneha pred potekom dobe za katero je bil ta  imenovan, če sam odstopi, če ga svet staršev razreši ali če ni več starš ali skrbnik otroka v vrtcu ali šoli. V tem primeru lahko svet staršev imenuje nadomestnega člana za preostalo mandatno obdobje.«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CA4E03" w:rsidRPr="00BA3694" w:rsidRDefault="00F9788C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Dosedanji drugi odstavek postane tretji odstavek.</w:t>
      </w:r>
    </w:p>
    <w:p w:rsidR="0037213E" w:rsidRPr="00BA3694" w:rsidRDefault="0037213E" w:rsidP="0037213E">
      <w:pPr>
        <w:spacing w:after="0"/>
        <w:rPr>
          <w:b/>
          <w:sz w:val="28"/>
          <w:szCs w:val="28"/>
        </w:rPr>
      </w:pPr>
    </w:p>
    <w:p w:rsidR="00F9788C" w:rsidRPr="00BA3694" w:rsidRDefault="00F9788C" w:rsidP="0037213E">
      <w:pPr>
        <w:spacing w:after="0"/>
        <w:rPr>
          <w:b/>
          <w:sz w:val="28"/>
          <w:szCs w:val="28"/>
        </w:rPr>
      </w:pPr>
      <w:r w:rsidRPr="00BA3694">
        <w:rPr>
          <w:b/>
          <w:sz w:val="28"/>
          <w:szCs w:val="28"/>
        </w:rPr>
        <w:t xml:space="preserve">SKLEP: Člani se s predlogom </w:t>
      </w:r>
      <w:r w:rsidR="0037213E" w:rsidRPr="00BA3694">
        <w:rPr>
          <w:b/>
          <w:sz w:val="28"/>
          <w:szCs w:val="28"/>
        </w:rPr>
        <w:t xml:space="preserve">sprememb </w:t>
      </w:r>
      <w:r w:rsidRPr="00BA3694">
        <w:rPr>
          <w:b/>
          <w:sz w:val="28"/>
          <w:szCs w:val="28"/>
        </w:rPr>
        <w:t xml:space="preserve"> pravil strinjajo in jih potrdijo. </w:t>
      </w:r>
      <w:r w:rsidR="0037213E" w:rsidRPr="00BA3694">
        <w:rPr>
          <w:b/>
          <w:sz w:val="28"/>
          <w:szCs w:val="28"/>
        </w:rPr>
        <w:t xml:space="preserve"> Predsednik pripravi čistopis, ki se objavi </w:t>
      </w:r>
      <w:r w:rsidRPr="00BA3694">
        <w:rPr>
          <w:b/>
          <w:sz w:val="28"/>
          <w:szCs w:val="28"/>
        </w:rPr>
        <w:t xml:space="preserve"> na spletni strani šole.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37213E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K4</w:t>
      </w:r>
      <w:r w:rsidR="0009391B" w:rsidRPr="00BA3694">
        <w:rPr>
          <w:sz w:val="28"/>
          <w:szCs w:val="28"/>
        </w:rPr>
        <w:t>)</w:t>
      </w:r>
      <w:r w:rsidR="00F9788C" w:rsidRPr="00BA3694">
        <w:rPr>
          <w:sz w:val="28"/>
          <w:szCs w:val="28"/>
        </w:rPr>
        <w:t xml:space="preserve"> </w:t>
      </w:r>
    </w:p>
    <w:p w:rsidR="00CA4E03" w:rsidRPr="00BA3694" w:rsidRDefault="00F9788C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G. predsednik predlaga, kako bi šolski sklad še bolje promovirali</w:t>
      </w:r>
      <w:r w:rsidR="0037213E" w:rsidRPr="00BA3694">
        <w:rPr>
          <w:sz w:val="28"/>
          <w:szCs w:val="28"/>
        </w:rPr>
        <w:t xml:space="preserve"> in predlaga sklep</w:t>
      </w:r>
      <w:r w:rsidRPr="00BA3694">
        <w:rPr>
          <w:sz w:val="28"/>
          <w:szCs w:val="28"/>
        </w:rPr>
        <w:t>:</w:t>
      </w:r>
    </w:p>
    <w:p w:rsidR="00F9788C" w:rsidRPr="00BA3694" w:rsidRDefault="00F9788C" w:rsidP="0037213E">
      <w:pPr>
        <w:spacing w:after="0"/>
        <w:ind w:left="705"/>
        <w:rPr>
          <w:i/>
          <w:sz w:val="28"/>
          <w:szCs w:val="28"/>
        </w:rPr>
      </w:pPr>
      <w:r w:rsidRPr="00BA3694">
        <w:rPr>
          <w:i/>
          <w:sz w:val="28"/>
          <w:szCs w:val="28"/>
        </w:rPr>
        <w:t>Šola in vrtec v obvestilih staršem o zbiranju soglasij za udeležbo otrok na taborih</w:t>
      </w:r>
      <w:r w:rsidR="00891F1A" w:rsidRPr="00BA3694">
        <w:rPr>
          <w:i/>
          <w:sz w:val="28"/>
          <w:szCs w:val="28"/>
        </w:rPr>
        <w:t>, izletih, šolah v naravi, ekskurzijah, plavalnih tečajih in drugih podobnih dejavnostih, katerih del stroškov krije šolski sklad, navedeta, da bo del stroškov te dejavnosti kril šolski sklad.</w:t>
      </w:r>
    </w:p>
    <w:p w:rsidR="0037213E" w:rsidRPr="00BA3694" w:rsidRDefault="0037213E" w:rsidP="0037213E">
      <w:pPr>
        <w:spacing w:after="0"/>
        <w:ind w:left="705"/>
        <w:rPr>
          <w:i/>
          <w:sz w:val="28"/>
          <w:szCs w:val="28"/>
        </w:rPr>
      </w:pPr>
    </w:p>
    <w:p w:rsidR="00891F1A" w:rsidRPr="00BA3694" w:rsidRDefault="00891F1A" w:rsidP="0037213E">
      <w:pPr>
        <w:spacing w:after="0"/>
        <w:ind w:left="705"/>
        <w:rPr>
          <w:i/>
          <w:sz w:val="28"/>
          <w:szCs w:val="28"/>
        </w:rPr>
      </w:pPr>
      <w:r w:rsidRPr="00BA3694">
        <w:rPr>
          <w:i/>
          <w:sz w:val="28"/>
          <w:szCs w:val="28"/>
        </w:rPr>
        <w:t>Šola in vrtec v medijskih objavah o dejavnostih šole in vrtca, ki jih sofinancira šolski sklad, navedeta, da del stroškov krije šolski sklad, kadar to dopušča uredniška politika medija.</w:t>
      </w:r>
    </w:p>
    <w:p w:rsidR="00891F1A" w:rsidRPr="00BA3694" w:rsidRDefault="00891F1A" w:rsidP="0037213E">
      <w:pPr>
        <w:spacing w:after="0"/>
        <w:rPr>
          <w:b/>
          <w:sz w:val="28"/>
          <w:szCs w:val="28"/>
        </w:rPr>
      </w:pPr>
      <w:r w:rsidRPr="00BA3694">
        <w:rPr>
          <w:b/>
          <w:sz w:val="28"/>
          <w:szCs w:val="28"/>
        </w:rPr>
        <w:t xml:space="preserve">SKLEP: Predlog </w:t>
      </w:r>
      <w:r w:rsidR="0037213E" w:rsidRPr="00BA3694">
        <w:rPr>
          <w:b/>
          <w:sz w:val="28"/>
          <w:szCs w:val="28"/>
        </w:rPr>
        <w:t xml:space="preserve">sklepa </w:t>
      </w:r>
      <w:r w:rsidRPr="00BA3694">
        <w:rPr>
          <w:b/>
          <w:sz w:val="28"/>
          <w:szCs w:val="28"/>
        </w:rPr>
        <w:t>o promoviranju šolskega sklada je sprejet.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09391B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K5</w:t>
      </w:r>
      <w:r w:rsidR="0009391B" w:rsidRPr="00BA3694">
        <w:rPr>
          <w:sz w:val="28"/>
          <w:szCs w:val="28"/>
        </w:rPr>
        <w:t>)</w:t>
      </w:r>
    </w:p>
    <w:p w:rsidR="00CA4E03" w:rsidRPr="00BA3694" w:rsidRDefault="00891F1A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 Predlog</w:t>
      </w:r>
      <w:r w:rsidR="0009391B" w:rsidRPr="00BA3694">
        <w:rPr>
          <w:sz w:val="28"/>
          <w:szCs w:val="28"/>
        </w:rPr>
        <w:t>i</w:t>
      </w:r>
      <w:r w:rsidRPr="00BA3694">
        <w:rPr>
          <w:sz w:val="28"/>
          <w:szCs w:val="28"/>
        </w:rPr>
        <w:t xml:space="preserve"> za koriščenje sredstev ŠS</w:t>
      </w:r>
      <w:r w:rsidR="0009391B" w:rsidRPr="00BA3694">
        <w:rPr>
          <w:sz w:val="28"/>
          <w:szCs w:val="28"/>
        </w:rPr>
        <w:t>:</w:t>
      </w:r>
    </w:p>
    <w:p w:rsidR="0009391B" w:rsidRPr="00BA3694" w:rsidRDefault="0037213E" w:rsidP="00C2017F">
      <w:pPr>
        <w:pStyle w:val="Odstavekseznam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Profesor športa g. Rok Marinič predlaga sofinanciranje zunanjega aluminijastega plezalnega</w:t>
      </w:r>
      <w:bookmarkStart w:id="0" w:name="_GoBack"/>
      <w:bookmarkEnd w:id="0"/>
      <w:r w:rsidRPr="00BA3694">
        <w:rPr>
          <w:sz w:val="28"/>
          <w:szCs w:val="28"/>
        </w:rPr>
        <w:t xml:space="preserve"> orodja/igrala </w:t>
      </w:r>
      <w:r w:rsidR="0009391B" w:rsidRPr="00BA3694">
        <w:rPr>
          <w:sz w:val="28"/>
          <w:szCs w:val="28"/>
        </w:rPr>
        <w:t xml:space="preserve">KREAL za šolo, </w:t>
      </w:r>
      <w:r w:rsidRPr="00BA3694">
        <w:rPr>
          <w:sz w:val="28"/>
          <w:szCs w:val="28"/>
        </w:rPr>
        <w:t>(</w:t>
      </w:r>
      <w:r w:rsidR="0009391B" w:rsidRPr="00BA3694">
        <w:rPr>
          <w:sz w:val="28"/>
          <w:szCs w:val="28"/>
        </w:rPr>
        <w:t>ponudba št. 1910</w:t>
      </w:r>
      <w:r w:rsidRPr="00BA3694">
        <w:rPr>
          <w:sz w:val="28"/>
          <w:szCs w:val="28"/>
        </w:rPr>
        <w:t xml:space="preserve">). Ugotavlja namreč, da imajo otroci </w:t>
      </w:r>
      <w:r w:rsidR="0076606F">
        <w:rPr>
          <w:sz w:val="28"/>
          <w:szCs w:val="28"/>
        </w:rPr>
        <w:t>slabše razvit ramenski obroč</w:t>
      </w:r>
      <w:r w:rsidR="00974B68" w:rsidRPr="00BA3694">
        <w:rPr>
          <w:sz w:val="28"/>
          <w:szCs w:val="28"/>
        </w:rPr>
        <w:t xml:space="preserve"> šolskih otrok</w:t>
      </w:r>
      <w:r w:rsidRPr="00BA3694">
        <w:rPr>
          <w:sz w:val="28"/>
          <w:szCs w:val="28"/>
        </w:rPr>
        <w:t>, kar bi s tem orodjem izboljšali.</w:t>
      </w:r>
    </w:p>
    <w:p w:rsidR="00974B68" w:rsidRPr="00BA3694" w:rsidRDefault="00974B68" w:rsidP="0037213E">
      <w:pPr>
        <w:pStyle w:val="Odstavekseznama"/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lastRenderedPageBreak/>
        <w:t>Predlog je sprejet</w:t>
      </w:r>
      <w:r w:rsidR="0037213E" w:rsidRPr="00BA3694">
        <w:rPr>
          <w:sz w:val="28"/>
          <w:szCs w:val="28"/>
        </w:rPr>
        <w:t xml:space="preserve"> in sicer šolski sklad nakup sofinancira v višini 1.000 EUR.</w:t>
      </w:r>
    </w:p>
    <w:p w:rsidR="00974B68" w:rsidRPr="00BA3694" w:rsidRDefault="00974B68" w:rsidP="0037213E">
      <w:pPr>
        <w:pStyle w:val="Odstavekseznama"/>
        <w:numPr>
          <w:ilvl w:val="0"/>
          <w:numId w:val="3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Igrala za </w:t>
      </w:r>
      <w:r w:rsidR="0037213E" w:rsidRPr="00BA3694">
        <w:rPr>
          <w:sz w:val="28"/>
          <w:szCs w:val="28"/>
        </w:rPr>
        <w:t>naj</w:t>
      </w:r>
      <w:r w:rsidRPr="00BA3694">
        <w:rPr>
          <w:sz w:val="28"/>
          <w:szCs w:val="28"/>
        </w:rPr>
        <w:t>mlajše otroke v vrtcu,</w:t>
      </w:r>
      <w:r w:rsidR="0037213E" w:rsidRPr="00BA3694">
        <w:rPr>
          <w:sz w:val="28"/>
          <w:szCs w:val="28"/>
        </w:rPr>
        <w:t xml:space="preserve"> ki trenutno nimajo primernih zunanjih igral. Za nak</w:t>
      </w:r>
      <w:r w:rsidR="007D6B20" w:rsidRPr="00BA3694">
        <w:rPr>
          <w:sz w:val="28"/>
          <w:szCs w:val="28"/>
        </w:rPr>
        <w:t>up</w:t>
      </w:r>
      <w:r w:rsidR="0037213E" w:rsidRPr="00BA3694">
        <w:rPr>
          <w:sz w:val="28"/>
          <w:szCs w:val="28"/>
        </w:rPr>
        <w:t xml:space="preserve"> teh igral je</w:t>
      </w:r>
      <w:r w:rsidR="0076606F">
        <w:rPr>
          <w:sz w:val="28"/>
          <w:szCs w:val="28"/>
        </w:rPr>
        <w:t xml:space="preserve"> vrtec že pridobil donacijo Mer</w:t>
      </w:r>
      <w:r w:rsidR="0037213E" w:rsidRPr="00BA3694">
        <w:rPr>
          <w:sz w:val="28"/>
          <w:szCs w:val="28"/>
        </w:rPr>
        <w:t>c</w:t>
      </w:r>
      <w:r w:rsidR="0076606F">
        <w:rPr>
          <w:sz w:val="28"/>
          <w:szCs w:val="28"/>
        </w:rPr>
        <w:t>a</w:t>
      </w:r>
      <w:r w:rsidR="0037213E" w:rsidRPr="00BA3694">
        <w:rPr>
          <w:sz w:val="28"/>
          <w:szCs w:val="28"/>
        </w:rPr>
        <w:t>torja (1.000 EUR) in zbral sredstva donatorjev v višini 550 EUR. P</w:t>
      </w:r>
      <w:r w:rsidRPr="00BA3694">
        <w:rPr>
          <w:sz w:val="28"/>
          <w:szCs w:val="28"/>
        </w:rPr>
        <w:t xml:space="preserve">onudbe se še zbirajo (približna vrednost </w:t>
      </w:r>
      <w:r w:rsidR="007D6B20" w:rsidRPr="00BA3694">
        <w:rPr>
          <w:sz w:val="28"/>
          <w:szCs w:val="28"/>
        </w:rPr>
        <w:t xml:space="preserve">nakupa je </w:t>
      </w:r>
      <w:r w:rsidRPr="00BA3694">
        <w:rPr>
          <w:sz w:val="28"/>
          <w:szCs w:val="28"/>
        </w:rPr>
        <w:t>4500 €).</w:t>
      </w:r>
      <w:r w:rsidR="0037213E" w:rsidRPr="00BA3694">
        <w:rPr>
          <w:sz w:val="28"/>
          <w:szCs w:val="28"/>
        </w:rPr>
        <w:t xml:space="preserve"> </w:t>
      </w:r>
    </w:p>
    <w:p w:rsidR="00EB5CA2" w:rsidRPr="0076606F" w:rsidRDefault="00EB5CA2" w:rsidP="0076606F">
      <w:pPr>
        <w:spacing w:after="0"/>
        <w:ind w:left="708"/>
        <w:rPr>
          <w:sz w:val="28"/>
          <w:szCs w:val="28"/>
        </w:rPr>
      </w:pPr>
      <w:r w:rsidRPr="0076606F">
        <w:rPr>
          <w:sz w:val="28"/>
          <w:szCs w:val="28"/>
        </w:rPr>
        <w:t>Predlog je sprejet</w:t>
      </w:r>
      <w:r w:rsidR="0076606F" w:rsidRPr="0076606F">
        <w:rPr>
          <w:sz w:val="28"/>
          <w:szCs w:val="28"/>
        </w:rPr>
        <w:t>,</w:t>
      </w:r>
      <w:r w:rsidR="0037213E" w:rsidRPr="0076606F">
        <w:rPr>
          <w:sz w:val="28"/>
          <w:szCs w:val="28"/>
        </w:rPr>
        <w:t xml:space="preserve"> in sicer šolski sklad nakup sofinancira v višini 1.000 EUR in v višini </w:t>
      </w:r>
      <w:r w:rsidR="007D6B20" w:rsidRPr="0076606F">
        <w:rPr>
          <w:sz w:val="28"/>
          <w:szCs w:val="28"/>
        </w:rPr>
        <w:t xml:space="preserve">namenskih </w:t>
      </w:r>
      <w:r w:rsidR="0037213E" w:rsidRPr="0076606F">
        <w:rPr>
          <w:sz w:val="28"/>
          <w:szCs w:val="28"/>
        </w:rPr>
        <w:t>prispevkov</w:t>
      </w:r>
      <w:r w:rsidR="007D6B20" w:rsidRPr="0076606F">
        <w:rPr>
          <w:sz w:val="28"/>
          <w:szCs w:val="28"/>
        </w:rPr>
        <w:t>, ki so jih donatorji že namenili in ki jih še bodo.</w:t>
      </w:r>
    </w:p>
    <w:p w:rsidR="00EB5CA2" w:rsidRPr="00BA3694" w:rsidRDefault="00EB5CA2" w:rsidP="0037213E">
      <w:pPr>
        <w:pStyle w:val="Odstavekseznama"/>
        <w:numPr>
          <w:ilvl w:val="0"/>
          <w:numId w:val="3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Zavrnjena predloga: fotoaparat za šolo in organski komplet za kemijo</w:t>
      </w:r>
    </w:p>
    <w:p w:rsidR="00EB5CA2" w:rsidRPr="00BA3694" w:rsidRDefault="00EB5CA2" w:rsidP="0037213E">
      <w:pPr>
        <w:pStyle w:val="Odstavekseznama"/>
        <w:numPr>
          <w:ilvl w:val="0"/>
          <w:numId w:val="3"/>
        </w:num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Predloga, preložena na pomlad: </w:t>
      </w:r>
    </w:p>
    <w:p w:rsidR="00EB5CA2" w:rsidRPr="00BA3694" w:rsidRDefault="00EB5CA2" w:rsidP="0037213E">
      <w:pPr>
        <w:pStyle w:val="Odstavekseznama"/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-</w:t>
      </w:r>
      <w:r w:rsidR="007D6B20" w:rsidRPr="00BA3694">
        <w:rPr>
          <w:sz w:val="28"/>
          <w:szCs w:val="28"/>
        </w:rPr>
        <w:t xml:space="preserve">nakup </w:t>
      </w:r>
      <w:r w:rsidRPr="00BA3694">
        <w:rPr>
          <w:sz w:val="28"/>
          <w:szCs w:val="28"/>
        </w:rPr>
        <w:t>vozičk</w:t>
      </w:r>
      <w:r w:rsidR="007D6B20" w:rsidRPr="00BA3694">
        <w:rPr>
          <w:sz w:val="28"/>
          <w:szCs w:val="28"/>
        </w:rPr>
        <w:t>a</w:t>
      </w:r>
      <w:r w:rsidRPr="00BA3694">
        <w:rPr>
          <w:sz w:val="28"/>
          <w:szCs w:val="28"/>
        </w:rPr>
        <w:t xml:space="preserve"> za 6 otrok v jaslih</w:t>
      </w:r>
    </w:p>
    <w:p w:rsidR="00974B68" w:rsidRPr="00BA3694" w:rsidRDefault="00EB5CA2" w:rsidP="0037213E">
      <w:pPr>
        <w:pStyle w:val="Odstavekseznama"/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-material </w:t>
      </w:r>
      <w:r w:rsidR="007D6B20" w:rsidRPr="00BA3694">
        <w:rPr>
          <w:sz w:val="28"/>
          <w:szCs w:val="28"/>
        </w:rPr>
        <w:t xml:space="preserve">ali storitve </w:t>
      </w:r>
      <w:r w:rsidRPr="00BA3694">
        <w:rPr>
          <w:sz w:val="28"/>
          <w:szCs w:val="28"/>
        </w:rPr>
        <w:t xml:space="preserve">za </w:t>
      </w:r>
      <w:r w:rsidR="007D6B20" w:rsidRPr="00BA3694">
        <w:rPr>
          <w:sz w:val="28"/>
          <w:szCs w:val="28"/>
        </w:rPr>
        <w:t xml:space="preserve">izgradnjo </w:t>
      </w:r>
      <w:r w:rsidRPr="00BA3694">
        <w:rPr>
          <w:sz w:val="28"/>
          <w:szCs w:val="28"/>
        </w:rPr>
        <w:t>čebelnjak</w:t>
      </w:r>
      <w:r w:rsidR="007D6B20" w:rsidRPr="00BA3694">
        <w:rPr>
          <w:sz w:val="28"/>
          <w:szCs w:val="28"/>
        </w:rPr>
        <w:t>a</w:t>
      </w:r>
      <w:r w:rsidRPr="00BA3694">
        <w:rPr>
          <w:sz w:val="28"/>
          <w:szCs w:val="28"/>
        </w:rPr>
        <w:t>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CA4E03" w:rsidRPr="00BA3694" w:rsidRDefault="00CA4E03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K6</w:t>
      </w:r>
      <w:r w:rsidR="00EB5CA2" w:rsidRPr="00BA3694">
        <w:rPr>
          <w:sz w:val="28"/>
          <w:szCs w:val="28"/>
        </w:rPr>
        <w:t>)</w:t>
      </w:r>
    </w:p>
    <w:p w:rsidR="00EB5CA2" w:rsidRPr="00BA3694" w:rsidRDefault="00EB5CA2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Bazar bomo izvedli 24.11.2016 in ga tokrat združili s prireditvijo Otroci pojejo slovenske pesmi in se veselijo. Prireditev se začne ob 18.00 uri, približno ob 19.30 bi se odprl bazar.</w:t>
      </w:r>
    </w:p>
    <w:p w:rsidR="00EB5CA2" w:rsidRPr="00BA3694" w:rsidRDefault="00EB5CA2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Izdelke za bazar bodo učenci izdelovali v tednu pred tem na tehniškem dnevu. Pripravili bi praktične izdelke za 5 stojnic, plačevali bi z gotovino.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EB5CA2" w:rsidRPr="00BA3694" w:rsidRDefault="00EB5CA2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K 7)</w:t>
      </w:r>
    </w:p>
    <w:p w:rsidR="00CA6434" w:rsidRPr="00BA3694" w:rsidRDefault="00EB5CA2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>G. predsednik je podal poročilo o donacijah staršev v septembru in oktobru 2016.</w:t>
      </w:r>
    </w:p>
    <w:tbl>
      <w:tblPr>
        <w:tblStyle w:val="Svetelseznam"/>
        <w:tblW w:w="5000" w:type="pct"/>
        <w:tblLook w:val="0620" w:firstRow="1" w:lastRow="0" w:firstColumn="0" w:lastColumn="0" w:noHBand="1" w:noVBand="1"/>
      </w:tblPr>
      <w:tblGrid>
        <w:gridCol w:w="1548"/>
        <w:gridCol w:w="1548"/>
        <w:gridCol w:w="1547"/>
        <w:gridCol w:w="1547"/>
        <w:gridCol w:w="1549"/>
        <w:gridCol w:w="1549"/>
      </w:tblGrid>
      <w:tr w:rsidR="00CA6434" w:rsidRPr="00BA3694" w:rsidTr="00447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</w:tcPr>
          <w:p w:rsidR="00CA6434" w:rsidRPr="00BA3694" w:rsidRDefault="00CA6434" w:rsidP="0037213E"/>
        </w:tc>
        <w:tc>
          <w:tcPr>
            <w:tcW w:w="833" w:type="pct"/>
          </w:tcPr>
          <w:p w:rsidR="00CA6434" w:rsidRPr="00BA3694" w:rsidRDefault="00CA6434" w:rsidP="0037213E"/>
        </w:tc>
        <w:tc>
          <w:tcPr>
            <w:tcW w:w="833" w:type="pct"/>
          </w:tcPr>
          <w:p w:rsidR="00CA6434" w:rsidRPr="00BA3694" w:rsidRDefault="00CA6434" w:rsidP="0037213E">
            <w:r w:rsidRPr="00BA3694">
              <w:t>Enkratni prispevki</w:t>
            </w:r>
          </w:p>
        </w:tc>
        <w:tc>
          <w:tcPr>
            <w:tcW w:w="833" w:type="pct"/>
          </w:tcPr>
          <w:p w:rsidR="00CA6434" w:rsidRPr="00BA3694" w:rsidRDefault="00CA6434" w:rsidP="0037213E"/>
        </w:tc>
        <w:tc>
          <w:tcPr>
            <w:tcW w:w="834" w:type="pct"/>
          </w:tcPr>
          <w:p w:rsidR="00CA6434" w:rsidRPr="00BA3694" w:rsidRDefault="00CA6434" w:rsidP="0037213E">
            <w:r w:rsidRPr="00BA3694">
              <w:t>Mesečni prispevki</w:t>
            </w:r>
          </w:p>
        </w:tc>
        <w:tc>
          <w:tcPr>
            <w:tcW w:w="834" w:type="pct"/>
          </w:tcPr>
          <w:p w:rsidR="00CA6434" w:rsidRPr="00BA3694" w:rsidRDefault="00CA6434" w:rsidP="0037213E"/>
        </w:tc>
      </w:tr>
    </w:tbl>
    <w:p w:rsidR="00CA6434" w:rsidRPr="00BA3694" w:rsidRDefault="00CA6434" w:rsidP="0037213E">
      <w:pPr>
        <w:spacing w:after="0"/>
        <w:rPr>
          <w:i/>
          <w:sz w:val="28"/>
          <w:szCs w:val="28"/>
        </w:rPr>
      </w:pPr>
      <w:r w:rsidRPr="00BA3694">
        <w:rPr>
          <w:sz w:val="28"/>
          <w:szCs w:val="28"/>
        </w:rPr>
        <w:t xml:space="preserve"> </w:t>
      </w:r>
      <w:r w:rsidRPr="00BA3694">
        <w:rPr>
          <w:i/>
          <w:sz w:val="28"/>
          <w:szCs w:val="28"/>
        </w:rPr>
        <w:t>Šola</w:t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  <w:t>574,00€</w:t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  <w:t>39€</w:t>
      </w:r>
    </w:p>
    <w:p w:rsidR="00CA6434" w:rsidRPr="00BA3694" w:rsidRDefault="00CA6434" w:rsidP="0037213E">
      <w:pPr>
        <w:spacing w:after="0"/>
        <w:rPr>
          <w:i/>
          <w:sz w:val="28"/>
          <w:szCs w:val="28"/>
        </w:rPr>
      </w:pPr>
      <w:r w:rsidRPr="00BA3694">
        <w:rPr>
          <w:i/>
          <w:sz w:val="28"/>
          <w:szCs w:val="28"/>
        </w:rPr>
        <w:t>Vrtec</w:t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  <w:t>511,00€</w:t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</w:r>
      <w:r w:rsidRPr="00BA3694">
        <w:rPr>
          <w:i/>
          <w:sz w:val="28"/>
          <w:szCs w:val="28"/>
        </w:rPr>
        <w:tab/>
        <w:t>29€</w:t>
      </w:r>
    </w:p>
    <w:p w:rsidR="00CA6434" w:rsidRPr="00BA3694" w:rsidRDefault="00CA6434" w:rsidP="0037213E">
      <w:pPr>
        <w:spacing w:after="0"/>
        <w:rPr>
          <w:i/>
          <w:sz w:val="28"/>
          <w:szCs w:val="28"/>
        </w:rPr>
      </w:pPr>
    </w:p>
    <w:p w:rsidR="007D6B20" w:rsidRPr="00BA3694" w:rsidRDefault="00CA6434" w:rsidP="007D6B20">
      <w:pPr>
        <w:spacing w:after="0"/>
        <w:jc w:val="both"/>
        <w:rPr>
          <w:sz w:val="28"/>
          <w:szCs w:val="28"/>
        </w:rPr>
      </w:pPr>
      <w:r w:rsidRPr="00BA3694">
        <w:rPr>
          <w:sz w:val="28"/>
          <w:szCs w:val="28"/>
        </w:rPr>
        <w:t xml:space="preserve">Število donatorjev in skupni znesek donacij so </w:t>
      </w:r>
      <w:r w:rsidR="007D6B20" w:rsidRPr="00BA3694">
        <w:rPr>
          <w:sz w:val="28"/>
          <w:szCs w:val="28"/>
        </w:rPr>
        <w:t xml:space="preserve">višji </w:t>
      </w:r>
      <w:r w:rsidRPr="00BA3694">
        <w:rPr>
          <w:sz w:val="28"/>
          <w:szCs w:val="28"/>
        </w:rPr>
        <w:t>kot prejšnje šolsko leto.</w:t>
      </w:r>
      <w:r w:rsidR="007D6B20" w:rsidRPr="00BA3694">
        <w:rPr>
          <w:sz w:val="28"/>
          <w:szCs w:val="28"/>
        </w:rPr>
        <w:t xml:space="preserve"> Zaradi poenostavitve evidenc se skupni znesek mesečnih prispevkov za obdobje 10 mesecev (september 2016 do junij 2017) avtomatično šteje kot prihodek šolskega sklada brez vsakomesečnega preračunavanja (10 x 68 EUR = 680 EUR). Morebitne odpovedi se poračunajo.</w:t>
      </w:r>
    </w:p>
    <w:p w:rsidR="00CA6434" w:rsidRPr="00BA3694" w:rsidRDefault="007D6B20" w:rsidP="007D6B20">
      <w:pPr>
        <w:spacing w:after="0"/>
        <w:jc w:val="both"/>
        <w:rPr>
          <w:sz w:val="28"/>
          <w:szCs w:val="28"/>
        </w:rPr>
      </w:pPr>
      <w:r w:rsidRPr="00BA3694">
        <w:rPr>
          <w:sz w:val="28"/>
          <w:szCs w:val="28"/>
        </w:rPr>
        <w:t xml:space="preserve"> </w:t>
      </w:r>
    </w:p>
    <w:p w:rsidR="007D6B20" w:rsidRPr="00BA3694" w:rsidRDefault="007D6B20" w:rsidP="0037213E">
      <w:pPr>
        <w:spacing w:after="0"/>
        <w:rPr>
          <w:sz w:val="28"/>
          <w:szCs w:val="28"/>
        </w:rPr>
      </w:pPr>
    </w:p>
    <w:p w:rsidR="00891F1A" w:rsidRPr="00BA3694" w:rsidRDefault="00891F1A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lastRenderedPageBreak/>
        <w:t>Sestanek je bil zaključen ob 18.30 uri.</w:t>
      </w:r>
    </w:p>
    <w:p w:rsidR="0037213E" w:rsidRPr="00BA3694" w:rsidRDefault="0037213E" w:rsidP="0037213E">
      <w:pPr>
        <w:spacing w:after="0"/>
        <w:rPr>
          <w:sz w:val="28"/>
          <w:szCs w:val="28"/>
        </w:rPr>
      </w:pPr>
    </w:p>
    <w:p w:rsidR="00891F1A" w:rsidRPr="00BA3694" w:rsidRDefault="00891F1A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Zapisala: </w:t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  <w:t>Predsednik:</w:t>
      </w:r>
    </w:p>
    <w:p w:rsidR="00891F1A" w:rsidRPr="00BA3694" w:rsidRDefault="00891F1A" w:rsidP="0037213E">
      <w:pPr>
        <w:spacing w:after="0"/>
        <w:rPr>
          <w:sz w:val="28"/>
          <w:szCs w:val="28"/>
        </w:rPr>
      </w:pPr>
      <w:r w:rsidRPr="00BA3694">
        <w:rPr>
          <w:sz w:val="28"/>
          <w:szCs w:val="28"/>
        </w:rPr>
        <w:t xml:space="preserve">Branka </w:t>
      </w:r>
      <w:proofErr w:type="spellStart"/>
      <w:r w:rsidRPr="00BA3694">
        <w:rPr>
          <w:sz w:val="28"/>
          <w:szCs w:val="28"/>
        </w:rPr>
        <w:t>Gaiser</w:t>
      </w:r>
      <w:proofErr w:type="spellEnd"/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</w:r>
      <w:r w:rsidRPr="00BA3694">
        <w:rPr>
          <w:sz w:val="28"/>
          <w:szCs w:val="28"/>
        </w:rPr>
        <w:tab/>
        <w:t>Matej Verbajs</w:t>
      </w:r>
    </w:p>
    <w:sectPr w:rsidR="00891F1A" w:rsidRPr="00BA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3A33"/>
    <w:multiLevelType w:val="hybridMultilevel"/>
    <w:tmpl w:val="B30E96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2AF"/>
    <w:multiLevelType w:val="hybridMultilevel"/>
    <w:tmpl w:val="7D86D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66EE"/>
    <w:multiLevelType w:val="hybridMultilevel"/>
    <w:tmpl w:val="3ABCA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3"/>
    <w:rsid w:val="0009391B"/>
    <w:rsid w:val="0037213E"/>
    <w:rsid w:val="005E0790"/>
    <w:rsid w:val="0076606F"/>
    <w:rsid w:val="007D6B20"/>
    <w:rsid w:val="00801858"/>
    <w:rsid w:val="00891F1A"/>
    <w:rsid w:val="00970D1E"/>
    <w:rsid w:val="00974B68"/>
    <w:rsid w:val="00BA3694"/>
    <w:rsid w:val="00C2017F"/>
    <w:rsid w:val="00CA4E03"/>
    <w:rsid w:val="00CA6434"/>
    <w:rsid w:val="00CF4730"/>
    <w:rsid w:val="00DF2F8A"/>
    <w:rsid w:val="00EB5CA2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F6795-C908-4951-8030-8C39546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4E03"/>
    <w:pPr>
      <w:ind w:left="720"/>
      <w:contextualSpacing/>
    </w:pPr>
  </w:style>
  <w:style w:type="character" w:customStyle="1" w:styleId="BrezrazmikovZnak">
    <w:name w:val="Brez razmikov Znak"/>
    <w:link w:val="Brezrazmikov1"/>
    <w:uiPriority w:val="1"/>
    <w:locked/>
    <w:rsid w:val="00891F1A"/>
    <w:rPr>
      <w:rFonts w:ascii="Calibri" w:hAnsi="Calibri" w:cs="Calibri"/>
      <w:lang w:val="en-US"/>
    </w:rPr>
  </w:style>
  <w:style w:type="paragraph" w:customStyle="1" w:styleId="Brezrazmikov1">
    <w:name w:val="Brez razmikov1"/>
    <w:basedOn w:val="Navaden"/>
    <w:link w:val="BrezrazmikovZnak"/>
    <w:uiPriority w:val="1"/>
    <w:rsid w:val="00891F1A"/>
    <w:pPr>
      <w:spacing w:after="0" w:line="360" w:lineRule="auto"/>
      <w:jc w:val="both"/>
    </w:pPr>
    <w:rPr>
      <w:rFonts w:ascii="Calibri" w:hAnsi="Calibri" w:cs="Calibri"/>
      <w:lang w:val="en-US"/>
    </w:rPr>
  </w:style>
  <w:style w:type="paragraph" w:styleId="Brezrazmikov">
    <w:name w:val="No Spacing"/>
    <w:uiPriority w:val="1"/>
    <w:qFormat/>
    <w:rsid w:val="00891F1A"/>
    <w:pPr>
      <w:spacing w:after="0" w:line="240" w:lineRule="auto"/>
    </w:pPr>
  </w:style>
  <w:style w:type="table" w:styleId="Tabelamrea">
    <w:name w:val="Table Grid"/>
    <w:basedOn w:val="Navadnatabela"/>
    <w:uiPriority w:val="59"/>
    <w:rsid w:val="00EB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avaden"/>
    <w:uiPriority w:val="40"/>
    <w:qFormat/>
    <w:rsid w:val="00EB5CA2"/>
    <w:pPr>
      <w:tabs>
        <w:tab w:val="decimal" w:pos="360"/>
      </w:tabs>
    </w:pPr>
    <w:rPr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B5CA2"/>
    <w:pPr>
      <w:spacing w:after="0" w:line="240" w:lineRule="auto"/>
    </w:pPr>
    <w:rPr>
      <w:rFonts w:eastAsiaTheme="minorEastAsia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B5CA2"/>
    <w:rPr>
      <w:rFonts w:eastAsiaTheme="minorEastAsia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EB5CA2"/>
    <w:rPr>
      <w:i/>
      <w:iCs/>
      <w:color w:val="7F7F7F" w:themeColor="text1" w:themeTint="80"/>
    </w:rPr>
  </w:style>
  <w:style w:type="table" w:styleId="Srednjesenenje2poudarek5">
    <w:name w:val="Medium Shading 2 Accent 5"/>
    <w:basedOn w:val="Navadnatabela"/>
    <w:uiPriority w:val="64"/>
    <w:rsid w:val="00EB5CA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etelseznam">
    <w:name w:val="Light List"/>
    <w:basedOn w:val="Navadnatabela"/>
    <w:uiPriority w:val="61"/>
    <w:rsid w:val="00CA6434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mat</cp:lastModifiedBy>
  <cp:revision>5</cp:revision>
  <dcterms:created xsi:type="dcterms:W3CDTF">2016-11-17T08:56:00Z</dcterms:created>
  <dcterms:modified xsi:type="dcterms:W3CDTF">2016-12-04T12:26:00Z</dcterms:modified>
</cp:coreProperties>
</file>