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226"/>
        <w:tblW w:w="0" w:type="auto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4116"/>
        <w:gridCol w:w="1549"/>
        <w:gridCol w:w="3623"/>
      </w:tblGrid>
      <w:tr w:rsidR="00102E23" w:rsidRPr="009F2040" w:rsidTr="00F024EE">
        <w:trPr>
          <w:trHeight w:val="914"/>
        </w:trPr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2E23" w:rsidRPr="009F2040" w:rsidRDefault="00102E23" w:rsidP="00F024EE">
            <w:pPr>
              <w:pStyle w:val="Brezrazmikov1"/>
              <w:spacing w:line="240" w:lineRule="auto"/>
              <w:rPr>
                <w:rFonts w:cs="Calibri"/>
                <w:b/>
                <w:color w:val="262626"/>
                <w:sz w:val="32"/>
                <w:szCs w:val="22"/>
                <w:lang w:val="it-IT" w:eastAsia="en-US"/>
              </w:rPr>
            </w:pPr>
            <w:r w:rsidRPr="009F2040">
              <w:rPr>
                <w:rFonts w:cs="Calibri"/>
                <w:b/>
                <w:color w:val="262626"/>
                <w:sz w:val="32"/>
                <w:szCs w:val="22"/>
                <w:lang w:val="it-IT" w:eastAsia="en-US"/>
              </w:rPr>
              <w:t>OSNOVNA ŠOLA HAJDINA</w:t>
            </w:r>
          </w:p>
          <w:p w:rsidR="00102E23" w:rsidRPr="009F2040" w:rsidRDefault="00102E23" w:rsidP="00F024EE">
            <w:pPr>
              <w:pStyle w:val="Brezrazmikov1"/>
              <w:spacing w:line="240" w:lineRule="auto"/>
              <w:rPr>
                <w:rFonts w:cs="Calibri"/>
                <w:color w:val="262626"/>
                <w:sz w:val="24"/>
                <w:szCs w:val="22"/>
                <w:lang w:val="it-IT" w:eastAsia="en-US"/>
              </w:rPr>
            </w:pPr>
            <w:proofErr w:type="spellStart"/>
            <w:r w:rsidRPr="009F2040">
              <w:rPr>
                <w:rFonts w:cs="Calibri"/>
                <w:color w:val="262626"/>
                <w:sz w:val="24"/>
                <w:szCs w:val="22"/>
                <w:lang w:val="it-IT" w:eastAsia="en-US"/>
              </w:rPr>
              <w:t>Sp</w:t>
            </w:r>
            <w:proofErr w:type="spellEnd"/>
            <w:r w:rsidRPr="009F2040">
              <w:rPr>
                <w:rFonts w:cs="Calibri"/>
                <w:color w:val="262626"/>
                <w:sz w:val="24"/>
                <w:szCs w:val="22"/>
                <w:lang w:val="it-IT" w:eastAsia="en-US"/>
              </w:rPr>
              <w:t>. Hajdina 24, 2288 Hajdina</w:t>
            </w:r>
          </w:p>
          <w:p w:rsidR="00102E23" w:rsidRPr="009F2040" w:rsidRDefault="00102E23" w:rsidP="00F024EE">
            <w:pPr>
              <w:pStyle w:val="Brezrazmikov1"/>
              <w:spacing w:line="240" w:lineRule="auto"/>
              <w:rPr>
                <w:rFonts w:cs="Calibri"/>
                <w:color w:val="262626"/>
                <w:szCs w:val="22"/>
                <w:lang w:val="it-IT" w:eastAsia="en-US"/>
              </w:rPr>
            </w:pPr>
            <w:r w:rsidRPr="009F2040">
              <w:rPr>
                <w:rFonts w:cs="Calibri"/>
                <w:color w:val="262626"/>
                <w:sz w:val="24"/>
                <w:szCs w:val="22"/>
                <w:lang w:val="it-IT" w:eastAsia="en-US"/>
              </w:rPr>
              <w:t xml:space="preserve">http://www.os-hajdina.si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2E23" w:rsidRPr="009F2040" w:rsidRDefault="00481EE5" w:rsidP="00F024EE">
            <w:pPr>
              <w:pStyle w:val="Brezrazmikov1"/>
              <w:spacing w:line="240" w:lineRule="auto"/>
              <w:rPr>
                <w:rFonts w:cs="Calibri"/>
                <w:b/>
                <w:color w:val="262626"/>
                <w:sz w:val="28"/>
                <w:szCs w:val="22"/>
                <w:lang w:val="it-IT" w:eastAsia="en-US"/>
              </w:rPr>
            </w:pPr>
            <w:r>
              <w:rPr>
                <w:noProof/>
                <w:lang w:val="sl-SI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-61595</wp:posOffset>
                  </wp:positionV>
                  <wp:extent cx="555625" cy="619125"/>
                  <wp:effectExtent l="0" t="0" r="0" b="9525"/>
                  <wp:wrapNone/>
                  <wp:docPr id="2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62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02E23" w:rsidRPr="009F2040">
              <w:rPr>
                <w:rFonts w:cs="Calibri"/>
                <w:b/>
                <w:noProof/>
                <w:color w:val="262626"/>
                <w:sz w:val="28"/>
                <w:szCs w:val="22"/>
                <w:lang w:val="it-IT" w:eastAsia="en-US"/>
              </w:rPr>
              <w:t xml:space="preserve">  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2E23" w:rsidRPr="009F2040" w:rsidRDefault="00102E23" w:rsidP="00F024EE">
            <w:pPr>
              <w:pStyle w:val="Brezrazmikov1"/>
              <w:spacing w:line="240" w:lineRule="auto"/>
              <w:jc w:val="right"/>
              <w:rPr>
                <w:rFonts w:cs="Calibri"/>
                <w:color w:val="262626"/>
                <w:sz w:val="24"/>
                <w:szCs w:val="22"/>
                <w:lang w:val="it-IT" w:eastAsia="en-US"/>
              </w:rPr>
            </w:pPr>
            <w:r w:rsidRPr="009F2040">
              <w:rPr>
                <w:rFonts w:cs="Calibri"/>
                <w:color w:val="262626"/>
                <w:sz w:val="24"/>
                <w:szCs w:val="22"/>
                <w:lang w:val="it-IT" w:eastAsia="en-US"/>
              </w:rPr>
              <w:t xml:space="preserve"> </w:t>
            </w:r>
            <w:r w:rsidRPr="009F2040">
              <w:rPr>
                <w:rFonts w:cs="Calibri"/>
                <w:color w:val="262626"/>
                <w:sz w:val="24"/>
                <w:szCs w:val="24"/>
                <w:lang w:eastAsia="en-US"/>
              </w:rPr>
              <w:sym w:font="Webdings" w:char="F0C5"/>
            </w:r>
            <w:r w:rsidRPr="009F2040">
              <w:rPr>
                <w:rFonts w:cs="Calibri"/>
                <w:color w:val="262626"/>
                <w:sz w:val="24"/>
                <w:szCs w:val="22"/>
                <w:lang w:val="it-IT" w:eastAsia="en-US"/>
              </w:rPr>
              <w:t xml:space="preserve">    02/788-1260</w:t>
            </w:r>
          </w:p>
          <w:p w:rsidR="00102E23" w:rsidRPr="009F2040" w:rsidRDefault="00102E23" w:rsidP="00F024EE">
            <w:pPr>
              <w:pStyle w:val="Brezrazmikov1"/>
              <w:spacing w:line="240" w:lineRule="auto"/>
              <w:jc w:val="right"/>
              <w:rPr>
                <w:rFonts w:cs="Calibri"/>
                <w:color w:val="262626"/>
                <w:sz w:val="24"/>
                <w:szCs w:val="22"/>
                <w:lang w:val="it-IT" w:eastAsia="en-US"/>
              </w:rPr>
            </w:pPr>
            <w:r w:rsidRPr="009F2040">
              <w:rPr>
                <w:rFonts w:cs="Calibri"/>
                <w:color w:val="262626"/>
                <w:sz w:val="24"/>
                <w:szCs w:val="24"/>
                <w:lang w:eastAsia="en-US"/>
              </w:rPr>
              <w:sym w:font="Webdings" w:char="F0CA"/>
            </w:r>
            <w:r w:rsidRPr="009F2040">
              <w:rPr>
                <w:rFonts w:cs="Calibri"/>
                <w:color w:val="262626"/>
                <w:sz w:val="24"/>
                <w:szCs w:val="22"/>
                <w:lang w:val="it-IT" w:eastAsia="en-US"/>
              </w:rPr>
              <w:t xml:space="preserve">  02/788-1261</w:t>
            </w:r>
          </w:p>
          <w:p w:rsidR="00102E23" w:rsidRPr="009F2040" w:rsidRDefault="00102E23" w:rsidP="00F024EE">
            <w:pPr>
              <w:pStyle w:val="Brezrazmikov1"/>
              <w:spacing w:line="240" w:lineRule="auto"/>
              <w:jc w:val="right"/>
              <w:rPr>
                <w:rFonts w:cs="Calibri"/>
                <w:color w:val="262626"/>
                <w:sz w:val="24"/>
                <w:szCs w:val="22"/>
                <w:lang w:val="it-IT" w:eastAsia="en-US"/>
              </w:rPr>
            </w:pPr>
            <w:r w:rsidRPr="009F2040">
              <w:rPr>
                <w:rFonts w:cs="Calibri"/>
                <w:color w:val="262626"/>
                <w:sz w:val="24"/>
                <w:szCs w:val="22"/>
                <w:lang w:val="it-IT" w:eastAsia="en-US"/>
              </w:rPr>
              <w:t>o-hajdina.mb@guest.arnes.si</w:t>
            </w:r>
          </w:p>
        </w:tc>
      </w:tr>
    </w:tbl>
    <w:p w:rsidR="00102E23" w:rsidRDefault="00102E23" w:rsidP="001C69D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02E23" w:rsidRPr="00086BC2" w:rsidRDefault="00102E23" w:rsidP="001C69D2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Zapisnik 1</w:t>
      </w:r>
      <w:r w:rsidRPr="00086BC2">
        <w:rPr>
          <w:rFonts w:ascii="Times New Roman" w:hAnsi="Times New Roman"/>
          <w:b/>
          <w:sz w:val="28"/>
          <w:szCs w:val="28"/>
          <w:u w:val="single"/>
        </w:rPr>
        <w:t>. sestanka Upravnega odbora šolskega sklada,</w:t>
      </w:r>
    </w:p>
    <w:p w:rsidR="00102E23" w:rsidRPr="00086BC2" w:rsidRDefault="00102E23" w:rsidP="001C69D2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dne 20.9.2018 ob 17.00</w:t>
      </w:r>
      <w:r w:rsidRPr="00086BC2">
        <w:rPr>
          <w:rFonts w:ascii="Times New Roman" w:hAnsi="Times New Roman"/>
          <w:b/>
          <w:sz w:val="28"/>
          <w:szCs w:val="28"/>
          <w:u w:val="single"/>
        </w:rPr>
        <w:t xml:space="preserve"> uri v zbornici šole</w:t>
      </w:r>
    </w:p>
    <w:p w:rsidR="00102E23" w:rsidRDefault="00102E23" w:rsidP="001C69D2">
      <w:pPr>
        <w:pStyle w:val="Brezrazmikov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02E23" w:rsidRPr="00F36B00" w:rsidRDefault="00102E23" w:rsidP="001C69D2">
      <w:pPr>
        <w:pStyle w:val="Brezrazmikov"/>
        <w:jc w:val="both"/>
        <w:rPr>
          <w:rFonts w:ascii="Times New Roman" w:hAnsi="Times New Roman"/>
          <w:b/>
          <w:i/>
          <w:sz w:val="24"/>
          <w:szCs w:val="24"/>
        </w:rPr>
      </w:pPr>
      <w:r w:rsidRPr="00F36B00">
        <w:rPr>
          <w:rFonts w:ascii="Times New Roman" w:hAnsi="Times New Roman"/>
          <w:b/>
          <w:i/>
          <w:sz w:val="24"/>
          <w:szCs w:val="24"/>
        </w:rPr>
        <w:t>Dnevni red:</w:t>
      </w:r>
    </w:p>
    <w:p w:rsidR="00102E23" w:rsidRDefault="00102E23" w:rsidP="001C69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Potrditev dnevnega reda</w:t>
      </w:r>
    </w:p>
    <w:p w:rsidR="00102E23" w:rsidRDefault="00102E23" w:rsidP="001C69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Pregled sklepov zadnje seje  UO šolskega sklada </w:t>
      </w:r>
    </w:p>
    <w:p w:rsidR="00102E23" w:rsidRDefault="00102E23" w:rsidP="001C69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Sprejem letnega poročila o delu šolskega sklada 2017/18.</w:t>
      </w:r>
    </w:p>
    <w:p w:rsidR="00102E23" w:rsidRDefault="00102E23" w:rsidP="001C69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Sprejem programa dela šolskega sklada za leto 2018/19.</w:t>
      </w:r>
    </w:p>
    <w:p w:rsidR="00102E23" w:rsidRDefault="00102E23" w:rsidP="001C69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Načrtovane aktivnosti šolskega sklada</w:t>
      </w:r>
    </w:p>
    <w:p w:rsidR="00102E23" w:rsidRDefault="00102E23" w:rsidP="001C69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Informacija šole glede navajanja prispevka šolskega sklada na položnicah </w:t>
      </w:r>
    </w:p>
    <w:p w:rsidR="00102E23" w:rsidRDefault="00102E23" w:rsidP="001C69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Razno.</w:t>
      </w:r>
    </w:p>
    <w:p w:rsidR="00102E23" w:rsidRDefault="00102E23" w:rsidP="001C69D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02E23" w:rsidRDefault="00102E23" w:rsidP="001C69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6B00">
        <w:rPr>
          <w:rFonts w:ascii="Times New Roman" w:hAnsi="Times New Roman"/>
          <w:sz w:val="24"/>
          <w:szCs w:val="24"/>
        </w:rPr>
        <w:t>PRISOTNI</w:t>
      </w:r>
      <w:r w:rsidR="001C20E0">
        <w:rPr>
          <w:rFonts w:ascii="Times New Roman" w:hAnsi="Times New Roman"/>
          <w:sz w:val="24"/>
          <w:szCs w:val="24"/>
        </w:rPr>
        <w:t xml:space="preserve"> </w:t>
      </w:r>
      <w:r w:rsidRPr="001C20E0">
        <w:rPr>
          <w:rFonts w:ascii="Times New Roman" w:hAnsi="Times New Roman"/>
          <w:sz w:val="24"/>
          <w:szCs w:val="24"/>
        </w:rPr>
        <w:t>ČLANI: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6B00">
        <w:rPr>
          <w:rFonts w:ascii="Times New Roman" w:hAnsi="Times New Roman"/>
          <w:sz w:val="24"/>
          <w:szCs w:val="24"/>
        </w:rPr>
        <w:t>Matej Verbajs</w:t>
      </w:r>
      <w:r w:rsidR="001C20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(predsednik)</w:t>
      </w:r>
      <w:r w:rsidR="001C20E0">
        <w:rPr>
          <w:rFonts w:ascii="Times New Roman" w:hAnsi="Times New Roman"/>
          <w:sz w:val="24"/>
          <w:szCs w:val="24"/>
        </w:rPr>
        <w:t xml:space="preserve">, </w:t>
      </w:r>
      <w:r w:rsidRPr="00F36B00">
        <w:rPr>
          <w:rFonts w:ascii="Times New Roman" w:hAnsi="Times New Roman"/>
          <w:sz w:val="24"/>
          <w:szCs w:val="24"/>
        </w:rPr>
        <w:t>Metka R. Žu</w:t>
      </w:r>
      <w:r>
        <w:rPr>
          <w:rFonts w:ascii="Times New Roman" w:hAnsi="Times New Roman"/>
          <w:sz w:val="24"/>
          <w:szCs w:val="24"/>
        </w:rPr>
        <w:t xml:space="preserve">mer, Branka </w:t>
      </w:r>
      <w:proofErr w:type="spellStart"/>
      <w:r>
        <w:rPr>
          <w:rFonts w:ascii="Times New Roman" w:hAnsi="Times New Roman"/>
          <w:sz w:val="24"/>
          <w:szCs w:val="24"/>
        </w:rPr>
        <w:t>Gaiser</w:t>
      </w:r>
      <w:proofErr w:type="spellEnd"/>
      <w:r w:rsidRPr="00F36B00">
        <w:rPr>
          <w:rFonts w:ascii="Times New Roman" w:hAnsi="Times New Roman"/>
          <w:sz w:val="24"/>
          <w:szCs w:val="24"/>
        </w:rPr>
        <w:t xml:space="preserve">, Mojca Dobnik, Albin Dobnik, </w:t>
      </w:r>
      <w:r>
        <w:rPr>
          <w:rFonts w:ascii="Times New Roman" w:hAnsi="Times New Roman"/>
          <w:sz w:val="24"/>
          <w:szCs w:val="24"/>
        </w:rPr>
        <w:t>Martina Klemen, Dragica Kosi</w:t>
      </w:r>
    </w:p>
    <w:p w:rsidR="00102E23" w:rsidRPr="00F36B00" w:rsidRDefault="00102E23" w:rsidP="001C69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DRUGI PRISTONI: </w:t>
      </w:r>
      <w:r>
        <w:rPr>
          <w:rFonts w:ascii="Times New Roman" w:hAnsi="Times New Roman"/>
          <w:sz w:val="24"/>
          <w:szCs w:val="24"/>
        </w:rPr>
        <w:t>Viktorija Vrabl</w:t>
      </w:r>
      <w:r>
        <w:rPr>
          <w:rFonts w:ascii="Times New Roman" w:hAnsi="Times New Roman"/>
          <w:sz w:val="24"/>
          <w:szCs w:val="24"/>
        </w:rPr>
        <w:t xml:space="preserve"> (pomočnica ravnateljice za vrtec), </w:t>
      </w:r>
      <w:r w:rsidRPr="00F36B00">
        <w:rPr>
          <w:rFonts w:ascii="Times New Roman" w:hAnsi="Times New Roman"/>
          <w:sz w:val="24"/>
          <w:szCs w:val="24"/>
        </w:rPr>
        <w:t>Vesna Mesarič Lorber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(ravnateljica)</w:t>
      </w:r>
    </w:p>
    <w:p w:rsidR="00102E23" w:rsidRPr="00F36B00" w:rsidRDefault="00102E23" w:rsidP="001C69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6B00">
        <w:rPr>
          <w:rFonts w:ascii="Times New Roman" w:hAnsi="Times New Roman"/>
          <w:sz w:val="24"/>
          <w:szCs w:val="24"/>
        </w:rPr>
        <w:t>ODSOTNI: /</w:t>
      </w:r>
    </w:p>
    <w:p w:rsidR="00102E23" w:rsidRPr="00F36B00" w:rsidRDefault="00102E23" w:rsidP="001C69D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02E23" w:rsidRPr="000A2405" w:rsidRDefault="00102E23" w:rsidP="001C69D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A2405">
        <w:rPr>
          <w:rFonts w:ascii="Times New Roman" w:hAnsi="Times New Roman"/>
          <w:i/>
          <w:sz w:val="24"/>
          <w:szCs w:val="24"/>
        </w:rPr>
        <w:t>K1) Potrditev dnevnega reda</w:t>
      </w:r>
    </w:p>
    <w:p w:rsidR="00102E23" w:rsidRPr="000A2405" w:rsidRDefault="00102E23" w:rsidP="001C69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A2405">
        <w:rPr>
          <w:rFonts w:ascii="Times New Roman" w:hAnsi="Times New Roman"/>
          <w:sz w:val="24"/>
          <w:szCs w:val="24"/>
        </w:rPr>
        <w:t>Sestanek UO šolskega sklada prične g. Verbajs s pregledom dnevnega reda.</w:t>
      </w:r>
      <w:r>
        <w:rPr>
          <w:rFonts w:ascii="Times New Roman" w:hAnsi="Times New Roman"/>
          <w:sz w:val="24"/>
          <w:szCs w:val="24"/>
        </w:rPr>
        <w:t xml:space="preserve"> Pojasni, da je bila 6. točka dodana na vabilo po pomoti in predlaga dnevni red brez te točke.  Prisotni se strinjajo s</w:t>
      </w:r>
      <w:r w:rsidRPr="000A2405">
        <w:rPr>
          <w:rFonts w:ascii="Times New Roman" w:hAnsi="Times New Roman"/>
          <w:sz w:val="24"/>
          <w:szCs w:val="24"/>
        </w:rPr>
        <w:t xml:space="preserve"> predlaganimi točkami dnevnega reda</w:t>
      </w:r>
      <w:r>
        <w:rPr>
          <w:rFonts w:ascii="Times New Roman" w:hAnsi="Times New Roman"/>
          <w:sz w:val="24"/>
          <w:szCs w:val="24"/>
        </w:rPr>
        <w:t xml:space="preserve"> brez točke 6</w:t>
      </w:r>
      <w:r w:rsidRPr="000A2405">
        <w:rPr>
          <w:rFonts w:ascii="Times New Roman" w:hAnsi="Times New Roman"/>
          <w:sz w:val="24"/>
          <w:szCs w:val="24"/>
        </w:rPr>
        <w:t>.</w:t>
      </w:r>
    </w:p>
    <w:p w:rsidR="00102E23" w:rsidRPr="00F36B00" w:rsidRDefault="00102E23" w:rsidP="001C69D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02E23" w:rsidRDefault="00102E23" w:rsidP="001C69D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0A2405">
        <w:rPr>
          <w:rFonts w:ascii="Times New Roman" w:hAnsi="Times New Roman"/>
          <w:i/>
          <w:sz w:val="24"/>
          <w:szCs w:val="24"/>
        </w:rPr>
        <w:t>K2)</w:t>
      </w:r>
      <w:r>
        <w:rPr>
          <w:rFonts w:ascii="Times New Roman" w:hAnsi="Times New Roman"/>
          <w:i/>
          <w:sz w:val="24"/>
          <w:szCs w:val="24"/>
        </w:rPr>
        <w:t xml:space="preserve"> Pregled sklepov zadnje seje UO šolskega sklada</w:t>
      </w:r>
    </w:p>
    <w:p w:rsidR="00102E23" w:rsidRDefault="00102E23" w:rsidP="001C69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Zadnja seja UO šolskega sklada je bila korespondenčna. Na njej </w:t>
      </w:r>
      <w:r>
        <w:rPr>
          <w:rFonts w:ascii="Times New Roman" w:hAnsi="Times New Roman"/>
          <w:sz w:val="24"/>
          <w:szCs w:val="24"/>
        </w:rPr>
        <w:t xml:space="preserve">sta bila sprejeta dva sklepa za </w:t>
      </w:r>
      <w:r>
        <w:rPr>
          <w:rFonts w:ascii="Times New Roman" w:hAnsi="Times New Roman"/>
          <w:sz w:val="24"/>
          <w:szCs w:val="24"/>
        </w:rPr>
        <w:t>sofinanciranje nakupa pripomočkov za vzgojno-izobraževalno delo</w:t>
      </w:r>
      <w:r>
        <w:rPr>
          <w:rFonts w:ascii="Times New Roman" w:hAnsi="Times New Roman"/>
          <w:sz w:val="24"/>
          <w:szCs w:val="24"/>
        </w:rPr>
        <w:t xml:space="preserve"> (komplet Fisher tehnik </w:t>
      </w:r>
      <w:proofErr w:type="spellStart"/>
      <w:r>
        <w:rPr>
          <w:rFonts w:ascii="Times New Roman" w:hAnsi="Times New Roman"/>
          <w:sz w:val="24"/>
          <w:szCs w:val="24"/>
        </w:rPr>
        <w:t>Pneumatic</w:t>
      </w:r>
      <w:proofErr w:type="spellEnd"/>
      <w:r>
        <w:rPr>
          <w:rFonts w:ascii="Times New Roman" w:hAnsi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</w:rPr>
        <w:t>krivilnik</w:t>
      </w:r>
      <w:proofErr w:type="spellEnd"/>
      <w:r>
        <w:rPr>
          <w:rFonts w:ascii="Times New Roman" w:hAnsi="Times New Roman"/>
          <w:sz w:val="24"/>
          <w:szCs w:val="24"/>
        </w:rPr>
        <w:t xml:space="preserve"> umetnih mas). Sklepa še nista bila izvršena. Ga. ravnateljica pojasni, da sta nakupa v postopku in da se bosta sklepa izvršila.</w:t>
      </w:r>
    </w:p>
    <w:p w:rsidR="00102E23" w:rsidRDefault="00102E23" w:rsidP="001C69D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02E23" w:rsidRPr="005D2E87" w:rsidRDefault="00102E23" w:rsidP="005D2E87">
      <w:pPr>
        <w:pStyle w:val="Naslov1"/>
        <w:rPr>
          <w:b w:val="0"/>
          <w:color w:val="auto"/>
          <w:sz w:val="24"/>
          <w:szCs w:val="24"/>
        </w:rPr>
      </w:pPr>
      <w:r w:rsidRPr="005D2E87">
        <w:rPr>
          <w:b w:val="0"/>
          <w:i/>
          <w:color w:val="auto"/>
          <w:sz w:val="24"/>
          <w:szCs w:val="24"/>
        </w:rPr>
        <w:t xml:space="preserve">K 3) Sprejem letnega poročila o delu šolskega sklada 2017/18 </w:t>
      </w:r>
    </w:p>
    <w:p w:rsidR="00102E23" w:rsidRDefault="00102E23" w:rsidP="00645E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Gospod Verbajs </w:t>
      </w:r>
      <w:r>
        <w:rPr>
          <w:rFonts w:ascii="Times New Roman" w:hAnsi="Times New Roman"/>
          <w:sz w:val="24"/>
          <w:szCs w:val="24"/>
        </w:rPr>
        <w:t xml:space="preserve">na kratko predstavi predlog </w:t>
      </w:r>
      <w:r w:rsidRPr="006173D8">
        <w:rPr>
          <w:rFonts w:ascii="Times New Roman" w:hAnsi="Times New Roman"/>
          <w:sz w:val="24"/>
          <w:szCs w:val="24"/>
        </w:rPr>
        <w:t>letn</w:t>
      </w:r>
      <w:r>
        <w:rPr>
          <w:rFonts w:ascii="Times New Roman" w:hAnsi="Times New Roman"/>
          <w:sz w:val="24"/>
          <w:szCs w:val="24"/>
        </w:rPr>
        <w:t>ega</w:t>
      </w:r>
      <w:r w:rsidRPr="006173D8">
        <w:rPr>
          <w:rFonts w:ascii="Times New Roman" w:hAnsi="Times New Roman"/>
          <w:sz w:val="24"/>
          <w:szCs w:val="24"/>
        </w:rPr>
        <w:t xml:space="preserve"> poročil</w:t>
      </w:r>
      <w:r>
        <w:rPr>
          <w:rFonts w:ascii="Times New Roman" w:hAnsi="Times New Roman"/>
          <w:sz w:val="24"/>
          <w:szCs w:val="24"/>
        </w:rPr>
        <w:t>a</w:t>
      </w:r>
      <w:r w:rsidRPr="006173D8">
        <w:rPr>
          <w:rFonts w:ascii="Times New Roman" w:hAnsi="Times New Roman"/>
          <w:sz w:val="24"/>
          <w:szCs w:val="24"/>
        </w:rPr>
        <w:t xml:space="preserve"> o delu šolskega sklada 2017/</w:t>
      </w:r>
      <w:r>
        <w:rPr>
          <w:rFonts w:ascii="Times New Roman" w:hAnsi="Times New Roman"/>
          <w:sz w:val="24"/>
          <w:szCs w:val="24"/>
        </w:rPr>
        <w:t>18:</w:t>
      </w:r>
    </w:p>
    <w:p w:rsidR="00102E23" w:rsidRDefault="00102E23" w:rsidP="003D17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73D8">
        <w:rPr>
          <w:rFonts w:ascii="Times New Roman" w:hAnsi="Times New Roman"/>
          <w:sz w:val="24"/>
          <w:szCs w:val="24"/>
        </w:rPr>
        <w:t xml:space="preserve">Šolski sklad je imel v šolskem letu 2017/18 8.090,81 </w:t>
      </w:r>
      <w:r>
        <w:rPr>
          <w:rFonts w:ascii="Times New Roman" w:hAnsi="Times New Roman"/>
          <w:sz w:val="24"/>
          <w:szCs w:val="24"/>
        </w:rPr>
        <w:t>EUR</w:t>
      </w:r>
      <w:r w:rsidRPr="006173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 </w:t>
      </w:r>
      <w:r w:rsidRPr="006173D8">
        <w:rPr>
          <w:rFonts w:ascii="Times New Roman" w:hAnsi="Times New Roman"/>
          <w:sz w:val="24"/>
          <w:szCs w:val="24"/>
        </w:rPr>
        <w:t xml:space="preserve">5.150,96 </w:t>
      </w:r>
      <w:r>
        <w:rPr>
          <w:rFonts w:ascii="Times New Roman" w:hAnsi="Times New Roman"/>
          <w:sz w:val="24"/>
          <w:szCs w:val="24"/>
        </w:rPr>
        <w:t xml:space="preserve">EUR odhodkov. </w:t>
      </w:r>
      <w:r w:rsidRPr="006173D8">
        <w:rPr>
          <w:rFonts w:ascii="Times New Roman" w:hAnsi="Times New Roman"/>
          <w:sz w:val="24"/>
          <w:szCs w:val="24"/>
        </w:rPr>
        <w:t>Med prihodki največji deleže zavzemajo sredstva iz prodaje starega papirja, sledijo donacije staršev</w:t>
      </w:r>
      <w:r>
        <w:rPr>
          <w:rFonts w:ascii="Times New Roman" w:hAnsi="Times New Roman"/>
          <w:sz w:val="24"/>
          <w:szCs w:val="24"/>
        </w:rPr>
        <w:t>,</w:t>
      </w:r>
      <w:r w:rsidRPr="006173D8">
        <w:rPr>
          <w:rFonts w:ascii="Times New Roman" w:hAnsi="Times New Roman"/>
          <w:sz w:val="24"/>
          <w:szCs w:val="24"/>
        </w:rPr>
        <w:t xml:space="preserve"> prodaja iz novoletnega bazarja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73D8">
        <w:rPr>
          <w:rFonts w:ascii="Times New Roman" w:hAnsi="Times New Roman"/>
          <w:sz w:val="24"/>
          <w:szCs w:val="24"/>
        </w:rPr>
        <w:t>in donacije podjetij.</w:t>
      </w:r>
      <w:r>
        <w:rPr>
          <w:rFonts w:ascii="Times New Roman" w:hAnsi="Times New Roman"/>
          <w:sz w:val="24"/>
          <w:szCs w:val="24"/>
        </w:rPr>
        <w:t xml:space="preserve"> Glede na prejšnje leto je šolski sklad prejel manj sredstev iz donacij podjetij, razlika pa se je kompenzirala z višjimi prihodki iz naslova zbiranja starega papirja. </w:t>
      </w:r>
      <w:r w:rsidRPr="006173D8">
        <w:rPr>
          <w:rFonts w:ascii="Times New Roman" w:hAnsi="Times New Roman"/>
          <w:sz w:val="24"/>
          <w:szCs w:val="24"/>
        </w:rPr>
        <w:t>Med odhodki se je največ namenilo za pomoč otrok</w:t>
      </w:r>
      <w:r>
        <w:rPr>
          <w:rFonts w:ascii="Times New Roman" w:hAnsi="Times New Roman"/>
          <w:sz w:val="24"/>
          <w:szCs w:val="24"/>
        </w:rPr>
        <w:t>om iz socialno ogroženih družin</w:t>
      </w:r>
      <w:r w:rsidRPr="006173D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za stroške novoletnega bazarja, </w:t>
      </w:r>
      <w:r w:rsidRPr="006173D8">
        <w:rPr>
          <w:rFonts w:ascii="Times New Roman" w:hAnsi="Times New Roman"/>
          <w:sz w:val="24"/>
          <w:szCs w:val="24"/>
        </w:rPr>
        <w:t>za šole v naravi  in za novo šolsko opremo</w:t>
      </w:r>
      <w:r>
        <w:rPr>
          <w:rFonts w:ascii="Times New Roman" w:hAnsi="Times New Roman"/>
          <w:sz w:val="24"/>
          <w:szCs w:val="24"/>
        </w:rPr>
        <w:t>.</w:t>
      </w:r>
      <w:r w:rsidRPr="006173D8">
        <w:rPr>
          <w:rFonts w:ascii="Times New Roman" w:hAnsi="Times New Roman"/>
          <w:sz w:val="24"/>
          <w:szCs w:val="24"/>
        </w:rPr>
        <w:t xml:space="preserve"> </w:t>
      </w:r>
    </w:p>
    <w:p w:rsidR="001C20E0" w:rsidRPr="006173D8" w:rsidRDefault="001C20E0" w:rsidP="003D17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1EE5" w:rsidRDefault="00481EE5" w:rsidP="00645E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G. Verbajs predstavi še manjkajoče podatke, ki so mu bili posredovani pred sejo.</w:t>
      </w:r>
    </w:p>
    <w:p w:rsidR="00481EE5" w:rsidRDefault="00481EE5" w:rsidP="00645E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2E23" w:rsidRDefault="00102E23" w:rsidP="00645E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Nato se soglasno sprejeme sledeči:</w:t>
      </w:r>
    </w:p>
    <w:p w:rsidR="00102E23" w:rsidRPr="0038723A" w:rsidRDefault="00102E23" w:rsidP="00645E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8723A">
        <w:rPr>
          <w:rFonts w:ascii="Times New Roman" w:hAnsi="Times New Roman"/>
          <w:b/>
          <w:sz w:val="24"/>
          <w:szCs w:val="24"/>
        </w:rPr>
        <w:t xml:space="preserve">Sklep1: </w:t>
      </w:r>
      <w:r>
        <w:rPr>
          <w:rFonts w:ascii="Times New Roman" w:hAnsi="Times New Roman"/>
          <w:b/>
          <w:sz w:val="24"/>
          <w:szCs w:val="24"/>
        </w:rPr>
        <w:t>Sprejme se</w:t>
      </w:r>
      <w:r w:rsidRPr="0038723A">
        <w:rPr>
          <w:rFonts w:ascii="Times New Roman" w:hAnsi="Times New Roman"/>
          <w:b/>
          <w:sz w:val="24"/>
          <w:szCs w:val="24"/>
        </w:rPr>
        <w:t xml:space="preserve"> </w:t>
      </w:r>
      <w:r w:rsidRPr="0038723A">
        <w:rPr>
          <w:rFonts w:ascii="Times New Roman" w:hAnsi="Times New Roman"/>
          <w:b/>
          <w:sz w:val="24"/>
          <w:szCs w:val="24"/>
        </w:rPr>
        <w:t>letn</w:t>
      </w:r>
      <w:r>
        <w:rPr>
          <w:rFonts w:ascii="Times New Roman" w:hAnsi="Times New Roman"/>
          <w:b/>
          <w:sz w:val="24"/>
          <w:szCs w:val="24"/>
        </w:rPr>
        <w:t>o</w:t>
      </w:r>
      <w:r w:rsidRPr="0038723A">
        <w:rPr>
          <w:rFonts w:ascii="Times New Roman" w:hAnsi="Times New Roman"/>
          <w:b/>
          <w:sz w:val="24"/>
          <w:szCs w:val="24"/>
        </w:rPr>
        <w:t xml:space="preserve"> poročil</w:t>
      </w:r>
      <w:r>
        <w:rPr>
          <w:rFonts w:ascii="Times New Roman" w:hAnsi="Times New Roman"/>
          <w:b/>
          <w:sz w:val="24"/>
          <w:szCs w:val="24"/>
        </w:rPr>
        <w:t>o</w:t>
      </w:r>
      <w:r w:rsidRPr="0038723A">
        <w:rPr>
          <w:rFonts w:ascii="Times New Roman" w:hAnsi="Times New Roman"/>
          <w:b/>
          <w:sz w:val="24"/>
          <w:szCs w:val="24"/>
        </w:rPr>
        <w:t xml:space="preserve"> o delu šolskega sklada 2017/18</w:t>
      </w:r>
      <w:r>
        <w:rPr>
          <w:rFonts w:ascii="Times New Roman" w:hAnsi="Times New Roman"/>
          <w:b/>
          <w:sz w:val="24"/>
          <w:szCs w:val="24"/>
        </w:rPr>
        <w:t xml:space="preserve"> v predlaganem besedilu in z na seji dopolnjenimi podatki ter se objavi na spletni strani šole.</w:t>
      </w:r>
    </w:p>
    <w:p w:rsidR="00102E23" w:rsidRPr="0038723A" w:rsidRDefault="00102E23" w:rsidP="001C69D2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02E23" w:rsidRPr="000A2405" w:rsidRDefault="00102E23" w:rsidP="0038723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173D8">
        <w:rPr>
          <w:rFonts w:ascii="Times New Roman" w:hAnsi="Times New Roman"/>
          <w:i/>
          <w:sz w:val="24"/>
          <w:szCs w:val="24"/>
        </w:rPr>
        <w:t>K 4) Sprejem programa dela šolskega sklada za leto 2018/19</w:t>
      </w:r>
      <w:r>
        <w:rPr>
          <w:rFonts w:ascii="Times New Roman" w:hAnsi="Times New Roman"/>
          <w:sz w:val="24"/>
          <w:szCs w:val="24"/>
        </w:rPr>
        <w:t>.</w:t>
      </w:r>
      <w:r w:rsidRPr="0038723A">
        <w:rPr>
          <w:rFonts w:ascii="Times New Roman" w:hAnsi="Times New Roman"/>
          <w:i/>
          <w:sz w:val="24"/>
          <w:szCs w:val="24"/>
        </w:rPr>
        <w:t xml:space="preserve"> </w:t>
      </w:r>
    </w:p>
    <w:p w:rsidR="00102E23" w:rsidRDefault="00102E23" w:rsidP="003872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Gospod Verbajs na kratko predstavi predlog programa dela (finančnega načrta) </w:t>
      </w:r>
      <w:r w:rsidRPr="006173D8">
        <w:rPr>
          <w:rFonts w:ascii="Times New Roman" w:hAnsi="Times New Roman"/>
          <w:sz w:val="24"/>
          <w:szCs w:val="24"/>
        </w:rPr>
        <w:t>šolskega sklada 201</w:t>
      </w:r>
      <w:r>
        <w:rPr>
          <w:rFonts w:ascii="Times New Roman" w:hAnsi="Times New Roman"/>
          <w:sz w:val="24"/>
          <w:szCs w:val="24"/>
        </w:rPr>
        <w:t>8</w:t>
      </w:r>
      <w:r w:rsidRPr="006173D8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19: Predvideni so prihodki in odhodki v višini 6.600 </w:t>
      </w:r>
      <w:proofErr w:type="spellStart"/>
      <w:r>
        <w:rPr>
          <w:rFonts w:ascii="Times New Roman" w:hAnsi="Times New Roman"/>
          <w:sz w:val="24"/>
          <w:szCs w:val="24"/>
        </w:rPr>
        <w:t>eurov</w:t>
      </w:r>
      <w:proofErr w:type="spellEnd"/>
      <w:r>
        <w:rPr>
          <w:rFonts w:ascii="Times New Roman" w:hAnsi="Times New Roman"/>
          <w:sz w:val="24"/>
          <w:szCs w:val="24"/>
        </w:rPr>
        <w:t>, kot razvidno iz poslanega gradiva. Po razpravi se sprejme sledeči:</w:t>
      </w:r>
    </w:p>
    <w:p w:rsidR="00102E23" w:rsidRDefault="00102E23" w:rsidP="0038723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53DE3">
        <w:rPr>
          <w:rFonts w:ascii="Times New Roman" w:hAnsi="Times New Roman"/>
          <w:b/>
          <w:sz w:val="24"/>
          <w:szCs w:val="24"/>
        </w:rPr>
        <w:t>Sklep2:</w:t>
      </w:r>
      <w:r>
        <w:rPr>
          <w:rFonts w:ascii="Times New Roman" w:hAnsi="Times New Roman"/>
          <w:b/>
          <w:sz w:val="24"/>
          <w:szCs w:val="24"/>
        </w:rPr>
        <w:t xml:space="preserve"> Sprejme se</w:t>
      </w:r>
      <w:r w:rsidRPr="0038723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finančni načrt </w:t>
      </w:r>
      <w:r w:rsidRPr="0038723A">
        <w:rPr>
          <w:rFonts w:ascii="Times New Roman" w:hAnsi="Times New Roman"/>
          <w:b/>
          <w:sz w:val="24"/>
          <w:szCs w:val="24"/>
        </w:rPr>
        <w:t>šolskega sklada 2017/1</w:t>
      </w:r>
      <w:r>
        <w:rPr>
          <w:rFonts w:ascii="Times New Roman" w:hAnsi="Times New Roman"/>
          <w:b/>
          <w:sz w:val="24"/>
          <w:szCs w:val="24"/>
        </w:rPr>
        <w:t>9 v predlaganem besedilu s sledečimi dopolnitvami:</w:t>
      </w:r>
    </w:p>
    <w:p w:rsidR="00102E23" w:rsidRDefault="00102E23" w:rsidP="00D53DE3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 plavalni tečaj (za vse otroke) se nameni 600 EUR (450 EUR za šolo in 150 EUR za vrtec)</w:t>
      </w:r>
    </w:p>
    <w:p w:rsidR="00102E23" w:rsidRPr="00D53DE3" w:rsidRDefault="00102E23" w:rsidP="00D53DE3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višina nerazporejenih odhodkov se prilagodi na način, da so skupni odhodki enaki predvidenim odhodkom.</w:t>
      </w:r>
    </w:p>
    <w:p w:rsidR="00481EE5" w:rsidRDefault="00481EE5" w:rsidP="00481EE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02E23" w:rsidRDefault="00102E23" w:rsidP="003A694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81EE5" w:rsidRDefault="00481EE5" w:rsidP="003A694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A694C"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a</w:t>
      </w:r>
      <w:r w:rsidRPr="003A694C">
        <w:rPr>
          <w:rFonts w:ascii="Times New Roman" w:hAnsi="Times New Roman"/>
          <w:sz w:val="24"/>
          <w:szCs w:val="24"/>
        </w:rPr>
        <w:t>. ravnateljica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nato predstavi </w:t>
      </w:r>
      <w:r w:rsidRPr="003A694C">
        <w:rPr>
          <w:rFonts w:ascii="Times New Roman" w:hAnsi="Times New Roman"/>
          <w:sz w:val="24"/>
          <w:szCs w:val="24"/>
        </w:rPr>
        <w:t xml:space="preserve">predloge strokovnih delavcev </w:t>
      </w:r>
      <w:r>
        <w:rPr>
          <w:rFonts w:ascii="Times New Roman" w:hAnsi="Times New Roman"/>
          <w:sz w:val="24"/>
          <w:szCs w:val="24"/>
        </w:rPr>
        <w:t>šole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za sofinanciranje </w:t>
      </w:r>
      <w:r>
        <w:rPr>
          <w:rFonts w:ascii="Times New Roman" w:hAnsi="Times New Roman"/>
          <w:sz w:val="24"/>
          <w:szCs w:val="24"/>
        </w:rPr>
        <w:t>iz sredstev iz šolskega sklada:</w:t>
      </w:r>
    </w:p>
    <w:p w:rsidR="00481EE5" w:rsidRDefault="00481EE5" w:rsidP="003A694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02E23" w:rsidRDefault="00102E23" w:rsidP="00805F8C">
      <w:pPr>
        <w:pStyle w:val="Odstavekseznama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47DEC">
        <w:rPr>
          <w:rFonts w:ascii="Times New Roman" w:hAnsi="Times New Roman"/>
          <w:sz w:val="24"/>
          <w:szCs w:val="24"/>
        </w:rPr>
        <w:t xml:space="preserve">Dve koordinacijski lestvi </w:t>
      </w:r>
      <w:r>
        <w:rPr>
          <w:rFonts w:ascii="Times New Roman" w:hAnsi="Times New Roman"/>
          <w:sz w:val="24"/>
          <w:szCs w:val="24"/>
        </w:rPr>
        <w:t>za športno vzgojo, ki sta namenjeni izboljšanju koordiniranja gibanja dijakov. A</w:t>
      </w:r>
      <w:r w:rsidRPr="00805F8C">
        <w:rPr>
          <w:rFonts w:ascii="Times New Roman" w:hAnsi="Times New Roman"/>
          <w:sz w:val="24"/>
          <w:szCs w:val="24"/>
        </w:rPr>
        <w:t>nalize športno-vzgojnega kartona za leto 2018 in primerjav</w:t>
      </w:r>
      <w:r>
        <w:rPr>
          <w:rFonts w:ascii="Times New Roman" w:hAnsi="Times New Roman"/>
          <w:sz w:val="24"/>
          <w:szCs w:val="24"/>
        </w:rPr>
        <w:t>a</w:t>
      </w:r>
      <w:r w:rsidRPr="00805F8C">
        <w:rPr>
          <w:rFonts w:ascii="Times New Roman" w:hAnsi="Times New Roman"/>
          <w:sz w:val="24"/>
          <w:szCs w:val="24"/>
        </w:rPr>
        <w:t xml:space="preserve"> rezultatov za OŠ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5F8C">
        <w:rPr>
          <w:rFonts w:ascii="Times New Roman" w:hAnsi="Times New Roman"/>
          <w:sz w:val="24"/>
          <w:szCs w:val="24"/>
        </w:rPr>
        <w:t>Hajdina v zadnjih dvajsetih letih</w:t>
      </w:r>
      <w:r>
        <w:rPr>
          <w:rFonts w:ascii="Times New Roman" w:hAnsi="Times New Roman"/>
          <w:sz w:val="24"/>
          <w:szCs w:val="24"/>
        </w:rPr>
        <w:t xml:space="preserve"> je namreč pokazala, da </w:t>
      </w:r>
      <w:r w:rsidRPr="00805F8C">
        <w:rPr>
          <w:rFonts w:ascii="Times New Roman" w:hAnsi="Times New Roman"/>
          <w:sz w:val="24"/>
          <w:szCs w:val="24"/>
        </w:rPr>
        <w:t xml:space="preserve">imajo </w:t>
      </w:r>
      <w:r>
        <w:rPr>
          <w:rFonts w:ascii="Times New Roman" w:hAnsi="Times New Roman"/>
          <w:sz w:val="24"/>
          <w:szCs w:val="24"/>
        </w:rPr>
        <w:t xml:space="preserve">dijaki </w:t>
      </w:r>
      <w:r w:rsidRPr="00805F8C">
        <w:rPr>
          <w:rFonts w:ascii="Times New Roman" w:hAnsi="Times New Roman"/>
          <w:sz w:val="24"/>
          <w:szCs w:val="24"/>
        </w:rPr>
        <w:t>največ težav pri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5F8C">
        <w:rPr>
          <w:rFonts w:ascii="Times New Roman" w:hAnsi="Times New Roman"/>
          <w:sz w:val="24"/>
          <w:szCs w:val="24"/>
        </w:rPr>
        <w:t>motoričnem testu poligon nazaj</w:t>
      </w:r>
      <w:r>
        <w:rPr>
          <w:rFonts w:ascii="Times New Roman" w:hAnsi="Times New Roman"/>
          <w:sz w:val="24"/>
          <w:szCs w:val="24"/>
        </w:rPr>
        <w:t>, kar naj bi takšna lestev izboljšala. Cena za dve 9-metrski lestvi je 98,00  EUR.</w:t>
      </w:r>
    </w:p>
    <w:p w:rsidR="00102E23" w:rsidRDefault="00102E23" w:rsidP="00805F8C">
      <w:pPr>
        <w:pStyle w:val="Odstavekseznama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Ritmična glasbila – 46 kosov (</w:t>
      </w:r>
      <w:proofErr w:type="spellStart"/>
      <w:r>
        <w:rPr>
          <w:rFonts w:ascii="Times New Roman" w:hAnsi="Times New Roman"/>
          <w:sz w:val="24"/>
          <w:szCs w:val="24"/>
        </w:rPr>
        <w:t>Orffovi</w:t>
      </w:r>
      <w:proofErr w:type="spellEnd"/>
      <w:r>
        <w:rPr>
          <w:rFonts w:ascii="Times New Roman" w:hAnsi="Times New Roman"/>
          <w:sz w:val="24"/>
          <w:szCs w:val="24"/>
        </w:rPr>
        <w:t xml:space="preserve"> inštrumenti) za glasbeno umetnost v drugi triadi. Šolski sklad je podoben nakup že odobril v preteklem šolskem letu, a po tem ni bil več dobavljiv, zato se predlaga nakup podobnega kompleta. Cena je 290 EUR.</w:t>
      </w:r>
    </w:p>
    <w:p w:rsidR="00102E23" w:rsidRDefault="00102E23" w:rsidP="00D90271">
      <w:pPr>
        <w:pStyle w:val="Odstavekseznama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Glasbila za glasbeni pouk v tretji triadi in sicer ksilofon, ritmične kocke, žabice z </w:t>
      </w:r>
      <w:proofErr w:type="spellStart"/>
      <w:r>
        <w:rPr>
          <w:rFonts w:ascii="Times New Roman" w:hAnsi="Times New Roman"/>
          <w:sz w:val="24"/>
          <w:szCs w:val="24"/>
        </w:rPr>
        <w:t>udarjalko</w:t>
      </w:r>
      <w:proofErr w:type="spellEnd"/>
      <w:r>
        <w:rPr>
          <w:rFonts w:ascii="Times New Roman" w:hAnsi="Times New Roman"/>
          <w:sz w:val="24"/>
          <w:szCs w:val="24"/>
        </w:rPr>
        <w:t>. Cena: 438,83 EUR.</w:t>
      </w:r>
    </w:p>
    <w:p w:rsidR="00102E23" w:rsidRDefault="00102E23" w:rsidP="00805F8C">
      <w:pPr>
        <w:pStyle w:val="Odstavekseznama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Tablični računalniki za pouk geografije, zgodovine in DKE. Uporabljali bi se za popestritev pouka in sicer z uporabo aplikacij za reševanje vnaprej pripravljenih nalog, za uporabe e-učbenikov, za iskanje statističnih podatkov, uporabo zemljevidov in podobno. Pomen uporabe IKT tehnologije poudarjajo tudi smernice za pouk geografije. Cena za pet tablic je 1.079,45 EUR.  </w:t>
      </w:r>
    </w:p>
    <w:p w:rsidR="00102E23" w:rsidRDefault="00102E23" w:rsidP="00805F8C">
      <w:pPr>
        <w:pStyle w:val="Odstavekseznama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Lesene konstrukcijske igrače za drugi razred. Cena 250 EUR.</w:t>
      </w:r>
    </w:p>
    <w:p w:rsidR="00102E23" w:rsidRDefault="00102E23" w:rsidP="00805F8C">
      <w:pPr>
        <w:pStyle w:val="Odstavekseznama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Zaključna prireditev kot nagrada za učence, ki dokončajo bralno značko in sicer obisk slovenskega pisatelja, ki animiral dijake in obisk gledališke predstave. Cena za oboje: 650 EUR.</w:t>
      </w:r>
    </w:p>
    <w:p w:rsidR="00102E23" w:rsidRPr="00247DEC" w:rsidRDefault="00102E23" w:rsidP="00D90271">
      <w:pPr>
        <w:pStyle w:val="Odstavekseznama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Podpora i</w:t>
      </w:r>
      <w:r w:rsidRPr="00247DEC">
        <w:rPr>
          <w:rFonts w:ascii="Times New Roman" w:hAnsi="Times New Roman"/>
          <w:sz w:val="24"/>
          <w:szCs w:val="24"/>
        </w:rPr>
        <w:t>zdaj</w:t>
      </w:r>
      <w:r>
        <w:rPr>
          <w:rFonts w:ascii="Times New Roman" w:hAnsi="Times New Roman"/>
          <w:sz w:val="24"/>
          <w:szCs w:val="24"/>
        </w:rPr>
        <w:t>i</w:t>
      </w:r>
      <w:r w:rsidRPr="00247DEC">
        <w:rPr>
          <w:rFonts w:ascii="Times New Roman" w:hAnsi="Times New Roman"/>
          <w:sz w:val="24"/>
          <w:szCs w:val="24"/>
        </w:rPr>
        <w:t xml:space="preserve"> zbornika ob 210. letnici Osnovne šole Hajdina</w:t>
      </w:r>
      <w:r>
        <w:rPr>
          <w:rFonts w:ascii="Times New Roman" w:hAnsi="Times New Roman"/>
          <w:sz w:val="24"/>
          <w:szCs w:val="24"/>
        </w:rPr>
        <w:t>. Donacija po želji.</w:t>
      </w:r>
    </w:p>
    <w:p w:rsidR="00102E23" w:rsidRPr="00E25876" w:rsidRDefault="00102E23" w:rsidP="00E2587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02E23" w:rsidRDefault="00102E23" w:rsidP="00D902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Pomočnica ravnateljice </w:t>
      </w:r>
      <w:r>
        <w:rPr>
          <w:rFonts w:ascii="Times New Roman" w:hAnsi="Times New Roman"/>
          <w:sz w:val="24"/>
          <w:szCs w:val="24"/>
        </w:rPr>
        <w:t xml:space="preserve">nato </w:t>
      </w:r>
      <w:r w:rsidRPr="003A694C">
        <w:rPr>
          <w:rFonts w:ascii="Times New Roman" w:hAnsi="Times New Roman"/>
          <w:sz w:val="24"/>
          <w:szCs w:val="24"/>
        </w:rPr>
        <w:t xml:space="preserve">predstavi predloge strokovnih delavcev </w:t>
      </w:r>
      <w:r>
        <w:rPr>
          <w:rFonts w:ascii="Times New Roman" w:hAnsi="Times New Roman"/>
          <w:sz w:val="24"/>
          <w:szCs w:val="24"/>
        </w:rPr>
        <w:t xml:space="preserve">vrtca za sofinanciranje iz </w:t>
      </w:r>
      <w:r w:rsidRPr="003A694C">
        <w:rPr>
          <w:rFonts w:ascii="Times New Roman" w:hAnsi="Times New Roman"/>
          <w:sz w:val="24"/>
          <w:szCs w:val="24"/>
        </w:rPr>
        <w:t>sredstev iz šolskega sklada</w:t>
      </w:r>
      <w:r>
        <w:rPr>
          <w:rFonts w:ascii="Times New Roman" w:hAnsi="Times New Roman"/>
          <w:sz w:val="24"/>
          <w:szCs w:val="24"/>
        </w:rPr>
        <w:t>:</w:t>
      </w:r>
    </w:p>
    <w:p w:rsidR="00102E23" w:rsidRDefault="00102E23" w:rsidP="00247DEC">
      <w:pPr>
        <w:pStyle w:val="Odstavekseznama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247DEC">
        <w:rPr>
          <w:rFonts w:ascii="Times New Roman" w:hAnsi="Times New Roman"/>
          <w:sz w:val="24"/>
          <w:szCs w:val="24"/>
        </w:rPr>
        <w:t xml:space="preserve">gled predstave v izvedbi gledališke skupine </w:t>
      </w:r>
      <w:proofErr w:type="spellStart"/>
      <w:r w:rsidRPr="00247DEC">
        <w:rPr>
          <w:rFonts w:ascii="Times New Roman" w:hAnsi="Times New Roman"/>
          <w:sz w:val="24"/>
          <w:szCs w:val="24"/>
        </w:rPr>
        <w:t>Ku</w:t>
      </w:r>
      <w:proofErr w:type="spellEnd"/>
      <w:r w:rsidRPr="00247DEC">
        <w:rPr>
          <w:rFonts w:ascii="Times New Roman" w:hAnsi="Times New Roman"/>
          <w:sz w:val="24"/>
          <w:szCs w:val="24"/>
        </w:rPr>
        <w:t>-</w:t>
      </w:r>
      <w:proofErr w:type="spellStart"/>
      <w:r w:rsidRPr="00247DEC">
        <w:rPr>
          <w:rFonts w:ascii="Times New Roman" w:hAnsi="Times New Roman"/>
          <w:sz w:val="24"/>
          <w:szCs w:val="24"/>
        </w:rPr>
        <w:t>kuc</w:t>
      </w:r>
      <w:proofErr w:type="spellEnd"/>
      <w:r w:rsidRPr="00247DEC">
        <w:rPr>
          <w:rFonts w:ascii="Times New Roman" w:hAnsi="Times New Roman"/>
          <w:sz w:val="24"/>
          <w:szCs w:val="24"/>
        </w:rPr>
        <w:t xml:space="preserve"> za vse otroke vrtca. </w:t>
      </w:r>
      <w:r>
        <w:rPr>
          <w:rFonts w:ascii="Times New Roman" w:hAnsi="Times New Roman"/>
          <w:sz w:val="24"/>
          <w:szCs w:val="24"/>
        </w:rPr>
        <w:t>Cena 350 EUR</w:t>
      </w:r>
      <w:r w:rsidRPr="00247DEC">
        <w:rPr>
          <w:rFonts w:ascii="Times New Roman" w:hAnsi="Times New Roman"/>
          <w:sz w:val="24"/>
          <w:szCs w:val="24"/>
        </w:rPr>
        <w:t>.</w:t>
      </w:r>
    </w:p>
    <w:p w:rsidR="00481EE5" w:rsidRDefault="00481EE5" w:rsidP="00247DEC">
      <w:pPr>
        <w:pStyle w:val="Odstavekseznama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81EE5">
        <w:rPr>
          <w:rFonts w:ascii="Times New Roman" w:hAnsi="Times New Roman"/>
          <w:sz w:val="24"/>
          <w:szCs w:val="24"/>
        </w:rPr>
        <w:t xml:space="preserve">Lesene didaktične igrače (avtomobilčki) za skupno rabo vrtca. Cena 450 EUR.  </w:t>
      </w:r>
    </w:p>
    <w:p w:rsidR="00102E23" w:rsidRPr="00247DEC" w:rsidRDefault="00102E23" w:rsidP="00247DEC">
      <w:pPr>
        <w:pStyle w:val="Odstavekseznama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Pr="00247DEC">
        <w:rPr>
          <w:rFonts w:ascii="Times New Roman" w:hAnsi="Times New Roman"/>
          <w:sz w:val="24"/>
          <w:szCs w:val="24"/>
        </w:rPr>
        <w:t xml:space="preserve">lazine za počivanje predšolskih otrok v beli in rdeči igralnici. </w:t>
      </w:r>
      <w:r>
        <w:rPr>
          <w:rFonts w:ascii="Times New Roman" w:hAnsi="Times New Roman"/>
          <w:sz w:val="24"/>
          <w:szCs w:val="24"/>
        </w:rPr>
        <w:t>Cena: 290 EUR</w:t>
      </w:r>
      <w:r w:rsidRPr="00247DEC">
        <w:rPr>
          <w:rFonts w:ascii="Times New Roman" w:hAnsi="Times New Roman"/>
          <w:sz w:val="24"/>
          <w:szCs w:val="24"/>
        </w:rPr>
        <w:t>.</w:t>
      </w:r>
    </w:p>
    <w:p w:rsidR="00102E23" w:rsidRDefault="00102E23" w:rsidP="0038723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02E23" w:rsidRDefault="00102E23" w:rsidP="003872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razpravi se soglasno sprejme sledeči:</w:t>
      </w:r>
    </w:p>
    <w:p w:rsidR="00102E23" w:rsidRDefault="00102E23" w:rsidP="0038723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C73BB">
        <w:rPr>
          <w:rFonts w:ascii="Times New Roman" w:hAnsi="Times New Roman"/>
          <w:b/>
          <w:sz w:val="24"/>
          <w:szCs w:val="24"/>
        </w:rPr>
        <w:t>Sklep3: Iz sredstev šolskega sklada se sofinancira nakup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102E23" w:rsidRDefault="00102E23" w:rsidP="009C73BB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C73BB">
        <w:rPr>
          <w:rFonts w:ascii="Times New Roman" w:hAnsi="Times New Roman"/>
          <w:b/>
          <w:sz w:val="24"/>
          <w:szCs w:val="24"/>
        </w:rPr>
        <w:t>dveh koordinacijskih lestev za športno vzgo</w:t>
      </w:r>
      <w:r>
        <w:rPr>
          <w:rFonts w:ascii="Times New Roman" w:hAnsi="Times New Roman"/>
          <w:b/>
          <w:sz w:val="24"/>
          <w:szCs w:val="24"/>
        </w:rPr>
        <w:t>jo v skupni vrednosti 98,00 EUR,</w:t>
      </w:r>
    </w:p>
    <w:p w:rsidR="00102E23" w:rsidRPr="009C73BB" w:rsidRDefault="00102E23" w:rsidP="0038723A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C73BB">
        <w:rPr>
          <w:rFonts w:ascii="Times New Roman" w:hAnsi="Times New Roman"/>
          <w:b/>
          <w:sz w:val="24"/>
          <w:szCs w:val="24"/>
        </w:rPr>
        <w:lastRenderedPageBreak/>
        <w:t>ritmičnih glasbil (</w:t>
      </w:r>
      <w:proofErr w:type="spellStart"/>
      <w:r w:rsidRPr="009C73BB">
        <w:rPr>
          <w:rFonts w:ascii="Times New Roman" w:hAnsi="Times New Roman"/>
          <w:b/>
          <w:sz w:val="24"/>
          <w:szCs w:val="24"/>
        </w:rPr>
        <w:t>Orffovi</w:t>
      </w:r>
      <w:r>
        <w:rPr>
          <w:rFonts w:ascii="Times New Roman" w:hAnsi="Times New Roman"/>
          <w:b/>
          <w:sz w:val="24"/>
          <w:szCs w:val="24"/>
        </w:rPr>
        <w:t>h</w:t>
      </w:r>
      <w:proofErr w:type="spellEnd"/>
      <w:r w:rsidRPr="009C73BB">
        <w:rPr>
          <w:rFonts w:ascii="Times New Roman" w:hAnsi="Times New Roman"/>
          <w:b/>
          <w:sz w:val="24"/>
          <w:szCs w:val="24"/>
        </w:rPr>
        <w:t xml:space="preserve"> inštrumentov) za glasbeno umetnost v vrednosti 290 EUR</w:t>
      </w:r>
    </w:p>
    <w:p w:rsidR="00102E23" w:rsidRDefault="00102E23" w:rsidP="009C73B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02E23" w:rsidRDefault="00102E23" w:rsidP="009C73B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razpravi se z večino (5 za, 2 proti) sprejme sledeči:</w:t>
      </w:r>
    </w:p>
    <w:p w:rsidR="00102E23" w:rsidRPr="009C73BB" w:rsidRDefault="00102E23" w:rsidP="009C73B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C73BB">
        <w:rPr>
          <w:rFonts w:ascii="Times New Roman" w:hAnsi="Times New Roman"/>
          <w:b/>
          <w:sz w:val="24"/>
          <w:szCs w:val="24"/>
        </w:rPr>
        <w:t>Sklep</w:t>
      </w:r>
      <w:r>
        <w:rPr>
          <w:rFonts w:ascii="Times New Roman" w:hAnsi="Times New Roman"/>
          <w:b/>
          <w:sz w:val="24"/>
          <w:szCs w:val="24"/>
        </w:rPr>
        <w:t>4</w:t>
      </w:r>
      <w:r w:rsidRPr="009C73BB">
        <w:rPr>
          <w:rFonts w:ascii="Times New Roman" w:hAnsi="Times New Roman"/>
          <w:b/>
          <w:sz w:val="24"/>
          <w:szCs w:val="24"/>
        </w:rPr>
        <w:t>: Iz sredstev šolskega sklada se</w:t>
      </w:r>
      <w:r>
        <w:rPr>
          <w:rFonts w:ascii="Times New Roman" w:hAnsi="Times New Roman"/>
          <w:b/>
          <w:sz w:val="24"/>
          <w:szCs w:val="24"/>
        </w:rPr>
        <w:t xml:space="preserve"> 100 EUR nameni izdaji zbornika </w:t>
      </w:r>
      <w:r w:rsidRPr="009C73BB">
        <w:rPr>
          <w:rFonts w:ascii="Times New Roman" w:hAnsi="Times New Roman"/>
          <w:b/>
          <w:sz w:val="24"/>
          <w:szCs w:val="24"/>
        </w:rPr>
        <w:t>ob 210. letnici Osnovne šole Hajdin</w:t>
      </w:r>
      <w:r>
        <w:rPr>
          <w:rFonts w:ascii="Times New Roman" w:hAnsi="Times New Roman"/>
          <w:b/>
          <w:sz w:val="24"/>
          <w:szCs w:val="24"/>
        </w:rPr>
        <w:t>a.</w:t>
      </w:r>
    </w:p>
    <w:p w:rsidR="00102E23" w:rsidRPr="009C73BB" w:rsidRDefault="00102E23" w:rsidP="009C73B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102E23" w:rsidRDefault="00102E23" w:rsidP="009C73B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73BB">
        <w:rPr>
          <w:rFonts w:ascii="Times New Roman" w:hAnsi="Times New Roman"/>
          <w:sz w:val="24"/>
          <w:szCs w:val="24"/>
        </w:rPr>
        <w:t xml:space="preserve">Glede predlogov za lesene konstrukcijske igrače za drugi razred, za zaključno predstavo za učence, ki dokončajo bralno značko, za ogled predstave v izvedbi gledališke skupine </w:t>
      </w:r>
      <w:proofErr w:type="spellStart"/>
      <w:r w:rsidRPr="009C73BB">
        <w:rPr>
          <w:rFonts w:ascii="Times New Roman" w:hAnsi="Times New Roman"/>
          <w:sz w:val="24"/>
          <w:szCs w:val="24"/>
        </w:rPr>
        <w:t>Ku</w:t>
      </w:r>
      <w:proofErr w:type="spellEnd"/>
      <w:r w:rsidRPr="009C73BB">
        <w:rPr>
          <w:rFonts w:ascii="Times New Roman" w:hAnsi="Times New Roman"/>
          <w:sz w:val="24"/>
          <w:szCs w:val="24"/>
        </w:rPr>
        <w:t>-</w:t>
      </w:r>
      <w:proofErr w:type="spellStart"/>
      <w:r w:rsidRPr="009C73BB">
        <w:rPr>
          <w:rFonts w:ascii="Times New Roman" w:hAnsi="Times New Roman"/>
          <w:sz w:val="24"/>
          <w:szCs w:val="24"/>
        </w:rPr>
        <w:t>kuc</w:t>
      </w:r>
      <w:proofErr w:type="spellEnd"/>
      <w:r w:rsidRPr="009C73BB">
        <w:rPr>
          <w:rFonts w:ascii="Times New Roman" w:hAnsi="Times New Roman"/>
          <w:sz w:val="24"/>
          <w:szCs w:val="24"/>
        </w:rPr>
        <w:t>, za lesene didaktične igrače (avtomobilčki) in za blazine za počivanje predšolskih otrok naj šola oziroma vrtec pridobita ponudbe oziroma predračune do naslednje seje UO, sicer o tem ni možno odločati.</w:t>
      </w:r>
    </w:p>
    <w:p w:rsidR="00102E23" w:rsidRDefault="00102E23" w:rsidP="009C73B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02E23" w:rsidRPr="009C73BB" w:rsidRDefault="00102E23" w:rsidP="009C73B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Ker ostali predlogi presegajo finančne zmožnosti sklada, se odločitev o sofinanciranju preloži na naslednjo sejo UO, ki bo po tem, ko bodo vsaj delno znani prihodki šolskega sklada v tem šolskem letu, to je po zbranih podatkih o donacijah staršev in po izvršeni oktobrski akciji zbiranja starega papirja.</w:t>
      </w:r>
    </w:p>
    <w:p w:rsidR="00102E23" w:rsidRDefault="00102E23" w:rsidP="001C69D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102E23" w:rsidRPr="009C73BB" w:rsidRDefault="00102E23" w:rsidP="001C69D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9C73BB">
        <w:rPr>
          <w:rFonts w:ascii="Times New Roman" w:hAnsi="Times New Roman"/>
          <w:i/>
          <w:sz w:val="24"/>
          <w:szCs w:val="24"/>
        </w:rPr>
        <w:t>K 5) Načrtovane aktivnosti šolskega sklada</w:t>
      </w:r>
    </w:p>
    <w:p w:rsidR="00102E23" w:rsidRDefault="00102E23" w:rsidP="001C69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Ga. ravnateljica predstavi datume zbiranja starega papirja v jesenskem času. Stari papir se bo zbiralo v času od 8.10. do 12.10. 2018.</w:t>
      </w:r>
    </w:p>
    <w:p w:rsidR="00102E23" w:rsidRPr="00F331C7" w:rsidRDefault="00102E23" w:rsidP="001C69D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02E23" w:rsidRDefault="00102E23" w:rsidP="00CE58A1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K 6</w:t>
      </w:r>
      <w:r w:rsidRPr="000A2405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i/>
          <w:sz w:val="24"/>
          <w:szCs w:val="24"/>
        </w:rPr>
        <w:t>Razno</w:t>
      </w:r>
    </w:p>
    <w:p w:rsidR="00102E23" w:rsidRPr="00F331C7" w:rsidRDefault="00102E23" w:rsidP="00CE58A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 točko razno ni bilo razprave. </w:t>
      </w:r>
    </w:p>
    <w:p w:rsidR="00102E23" w:rsidRDefault="00102E23" w:rsidP="001C69D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102E23" w:rsidRPr="00F36B00" w:rsidRDefault="00102E23" w:rsidP="001C69D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02E23" w:rsidRDefault="00102E23" w:rsidP="001C69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Sestanek je bil zaključen ob 18.45</w:t>
      </w:r>
      <w:r w:rsidRPr="00F36B00">
        <w:rPr>
          <w:rFonts w:ascii="Times New Roman" w:hAnsi="Times New Roman"/>
          <w:sz w:val="24"/>
          <w:szCs w:val="24"/>
        </w:rPr>
        <w:t xml:space="preserve"> uri.</w:t>
      </w:r>
    </w:p>
    <w:p w:rsidR="00102E23" w:rsidRDefault="00102E23" w:rsidP="001C69D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02E23" w:rsidRDefault="00102E23" w:rsidP="001C69D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02E23" w:rsidRDefault="00102E23" w:rsidP="001C69D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02E23" w:rsidRPr="00F36B00" w:rsidRDefault="00102E23" w:rsidP="001C69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ZAPISALA: Martina Klemen</w:t>
      </w:r>
      <w:r w:rsidRPr="00F36B00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F36B00">
        <w:rPr>
          <w:rFonts w:ascii="Times New Roman" w:hAnsi="Times New Roman"/>
          <w:sz w:val="24"/>
          <w:szCs w:val="24"/>
        </w:rPr>
        <w:t xml:space="preserve">      PREDSEDNIK: Matej Verbajs</w:t>
      </w:r>
    </w:p>
    <w:p w:rsidR="00102E23" w:rsidRDefault="00102E23" w:rsidP="001C69D2"/>
    <w:p w:rsidR="00102E23" w:rsidRDefault="00102E23"/>
    <w:sectPr w:rsidR="00102E23" w:rsidSect="00B46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0A0" w:rsidRDefault="000F40A0" w:rsidP="005D2E87">
      <w:pPr>
        <w:spacing w:after="0" w:line="240" w:lineRule="auto"/>
      </w:pPr>
      <w:r>
        <w:separator/>
      </w:r>
    </w:p>
  </w:endnote>
  <w:endnote w:type="continuationSeparator" w:id="0">
    <w:p w:rsidR="000F40A0" w:rsidRDefault="000F40A0" w:rsidP="005D2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0A0" w:rsidRDefault="000F40A0" w:rsidP="005D2E87">
      <w:pPr>
        <w:spacing w:after="0" w:line="240" w:lineRule="auto"/>
      </w:pPr>
      <w:r>
        <w:separator/>
      </w:r>
    </w:p>
  </w:footnote>
  <w:footnote w:type="continuationSeparator" w:id="0">
    <w:p w:rsidR="000F40A0" w:rsidRDefault="000F40A0" w:rsidP="005D2E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44959"/>
    <w:multiLevelType w:val="hybridMultilevel"/>
    <w:tmpl w:val="01FECEAA"/>
    <w:lvl w:ilvl="0" w:tplc="7804B8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556EA"/>
    <w:multiLevelType w:val="hybridMultilevel"/>
    <w:tmpl w:val="3FF4C0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DF5EB8"/>
    <w:multiLevelType w:val="hybridMultilevel"/>
    <w:tmpl w:val="2210342C"/>
    <w:lvl w:ilvl="0" w:tplc="7804B8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836FAC"/>
    <w:multiLevelType w:val="hybridMultilevel"/>
    <w:tmpl w:val="E8AA6F02"/>
    <w:lvl w:ilvl="0" w:tplc="0424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">
    <w:nsid w:val="3EDD551E"/>
    <w:multiLevelType w:val="hybridMultilevel"/>
    <w:tmpl w:val="BC861BC0"/>
    <w:lvl w:ilvl="0" w:tplc="B5506B6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1F91128"/>
    <w:multiLevelType w:val="hybridMultilevel"/>
    <w:tmpl w:val="A1C21D12"/>
    <w:lvl w:ilvl="0" w:tplc="7804B8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9D2"/>
    <w:rsid w:val="000252F5"/>
    <w:rsid w:val="00086BC2"/>
    <w:rsid w:val="000933A4"/>
    <w:rsid w:val="000A2405"/>
    <w:rsid w:val="000F40A0"/>
    <w:rsid w:val="00102E23"/>
    <w:rsid w:val="00123EF5"/>
    <w:rsid w:val="001C20E0"/>
    <w:rsid w:val="001C69D2"/>
    <w:rsid w:val="00247DEC"/>
    <w:rsid w:val="002A68ED"/>
    <w:rsid w:val="002D49F2"/>
    <w:rsid w:val="0038723A"/>
    <w:rsid w:val="003A694C"/>
    <w:rsid w:val="003D1719"/>
    <w:rsid w:val="004023D6"/>
    <w:rsid w:val="0047238B"/>
    <w:rsid w:val="00481EE5"/>
    <w:rsid w:val="004A0006"/>
    <w:rsid w:val="00557E5B"/>
    <w:rsid w:val="005D2E87"/>
    <w:rsid w:val="006173D8"/>
    <w:rsid w:val="00645EF1"/>
    <w:rsid w:val="006D1448"/>
    <w:rsid w:val="007513DB"/>
    <w:rsid w:val="00805F8C"/>
    <w:rsid w:val="00832FC6"/>
    <w:rsid w:val="0099087F"/>
    <w:rsid w:val="009C73BB"/>
    <w:rsid w:val="009F2040"/>
    <w:rsid w:val="00A1110C"/>
    <w:rsid w:val="00B462D1"/>
    <w:rsid w:val="00BF22F6"/>
    <w:rsid w:val="00CE58A1"/>
    <w:rsid w:val="00D03557"/>
    <w:rsid w:val="00D53DE3"/>
    <w:rsid w:val="00D90271"/>
    <w:rsid w:val="00DA0B2D"/>
    <w:rsid w:val="00E25876"/>
    <w:rsid w:val="00E73784"/>
    <w:rsid w:val="00F024EE"/>
    <w:rsid w:val="00F331C7"/>
    <w:rsid w:val="00F36B00"/>
    <w:rsid w:val="00FA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C69D2"/>
    <w:pPr>
      <w:spacing w:after="160" w:line="259" w:lineRule="auto"/>
    </w:pPr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BrezrazmikovZnak">
    <w:name w:val="Brez razmikov Znak"/>
    <w:link w:val="Brezrazmikov1"/>
    <w:uiPriority w:val="99"/>
    <w:locked/>
    <w:rsid w:val="001C69D2"/>
    <w:rPr>
      <w:rFonts w:ascii="Calibri" w:hAnsi="Calibri"/>
      <w:lang w:val="en-US"/>
    </w:rPr>
  </w:style>
  <w:style w:type="paragraph" w:customStyle="1" w:styleId="Brezrazmikov1">
    <w:name w:val="Brez razmikov1"/>
    <w:basedOn w:val="Navaden"/>
    <w:link w:val="BrezrazmikovZnak"/>
    <w:uiPriority w:val="99"/>
    <w:rsid w:val="001C69D2"/>
    <w:pPr>
      <w:spacing w:after="0" w:line="360" w:lineRule="auto"/>
      <w:jc w:val="both"/>
    </w:pPr>
    <w:rPr>
      <w:sz w:val="20"/>
      <w:szCs w:val="20"/>
      <w:lang w:val="en-US" w:eastAsia="sl-SI"/>
    </w:rPr>
  </w:style>
  <w:style w:type="paragraph" w:styleId="Brezrazmikov">
    <w:name w:val="No Spacing"/>
    <w:uiPriority w:val="99"/>
    <w:qFormat/>
    <w:rsid w:val="001C69D2"/>
    <w:rPr>
      <w:lang w:eastAsia="en-US"/>
    </w:rPr>
  </w:style>
  <w:style w:type="paragraph" w:styleId="Odstavekseznama">
    <w:name w:val="List Paragraph"/>
    <w:basedOn w:val="Navaden"/>
    <w:uiPriority w:val="99"/>
    <w:qFormat/>
    <w:rsid w:val="001C69D2"/>
    <w:pPr>
      <w:ind w:left="720"/>
      <w:contextualSpacing/>
    </w:pPr>
  </w:style>
  <w:style w:type="character" w:customStyle="1" w:styleId="Znakivpodnaslovu">
    <w:name w:val="Znaki v podnaslovu"/>
    <w:basedOn w:val="Privzetapisavaodstavka"/>
    <w:link w:val="Podnaslov1"/>
    <w:uiPriority w:val="99"/>
    <w:locked/>
    <w:rsid w:val="0038723A"/>
    <w:rPr>
      <w:rFonts w:ascii="Times New Roman" w:hAnsi="Times New Roman" w:cs="Times New Roman"/>
      <w:b/>
      <w:bCs/>
      <w:caps/>
      <w:color w:val="000000"/>
      <w:kern w:val="20"/>
      <w:sz w:val="20"/>
      <w:szCs w:val="20"/>
    </w:rPr>
  </w:style>
  <w:style w:type="paragraph" w:customStyle="1" w:styleId="Podnaslov1">
    <w:name w:val="Podnaslov1"/>
    <w:basedOn w:val="Navaden"/>
    <w:next w:val="Navaden"/>
    <w:link w:val="Znakivpodnaslovu"/>
    <w:uiPriority w:val="99"/>
    <w:rsid w:val="0038723A"/>
    <w:pPr>
      <w:spacing w:before="40" w:line="288" w:lineRule="auto"/>
      <w:ind w:left="72"/>
    </w:pPr>
    <w:rPr>
      <w:rFonts w:ascii="Times New Roman" w:eastAsia="Times New Roman" w:hAnsi="Times New Roman"/>
      <w:b/>
      <w:bCs/>
      <w:caps/>
      <w:color w:val="000000"/>
      <w:kern w:val="20"/>
      <w:sz w:val="60"/>
      <w:szCs w:val="20"/>
    </w:rPr>
  </w:style>
  <w:style w:type="character" w:customStyle="1" w:styleId="Znakivnaslovu">
    <w:name w:val="Znaki v naslovu"/>
    <w:basedOn w:val="Privzetapisavaodstavka"/>
    <w:link w:val="Naslov1"/>
    <w:uiPriority w:val="99"/>
    <w:locked/>
    <w:rsid w:val="0038723A"/>
    <w:rPr>
      <w:rFonts w:ascii="Times New Roman" w:hAnsi="Times New Roman" w:cs="Times New Roman"/>
      <w:b/>
      <w:bCs/>
      <w:color w:val="EF4623"/>
      <w:sz w:val="20"/>
      <w:szCs w:val="20"/>
    </w:rPr>
  </w:style>
  <w:style w:type="paragraph" w:customStyle="1" w:styleId="Naslov1">
    <w:name w:val="Naslov1"/>
    <w:basedOn w:val="Navaden"/>
    <w:next w:val="Navaden"/>
    <w:link w:val="Znakivnaslovu"/>
    <w:uiPriority w:val="99"/>
    <w:rsid w:val="0038723A"/>
    <w:pPr>
      <w:spacing w:after="40" w:line="240" w:lineRule="auto"/>
    </w:pPr>
    <w:rPr>
      <w:rFonts w:ascii="Times New Roman" w:eastAsia="Times New Roman" w:hAnsi="Times New Roman"/>
      <w:b/>
      <w:bCs/>
      <w:color w:val="EF4623"/>
      <w:sz w:val="200"/>
      <w:szCs w:val="20"/>
    </w:rPr>
  </w:style>
  <w:style w:type="paragraph" w:styleId="Glava">
    <w:name w:val="header"/>
    <w:basedOn w:val="Navaden"/>
    <w:link w:val="GlavaZnak"/>
    <w:uiPriority w:val="99"/>
    <w:rsid w:val="005D2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locked/>
    <w:rsid w:val="005D2E87"/>
    <w:rPr>
      <w:rFonts w:cs="Times New Roman"/>
    </w:rPr>
  </w:style>
  <w:style w:type="paragraph" w:styleId="Noga">
    <w:name w:val="footer"/>
    <w:basedOn w:val="Navaden"/>
    <w:link w:val="NogaZnak"/>
    <w:uiPriority w:val="99"/>
    <w:rsid w:val="005D2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locked/>
    <w:rsid w:val="005D2E87"/>
    <w:rPr>
      <w:rFonts w:cs="Times New Roman"/>
    </w:rPr>
  </w:style>
  <w:style w:type="paragraph" w:styleId="Besedilooblaka">
    <w:name w:val="Balloon Text"/>
    <w:basedOn w:val="Navaden"/>
    <w:link w:val="BesedilooblakaZnak"/>
    <w:uiPriority w:val="99"/>
    <w:semiHidden/>
    <w:rsid w:val="00A1110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71AF1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C69D2"/>
    <w:pPr>
      <w:spacing w:after="160" w:line="259" w:lineRule="auto"/>
    </w:pPr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BrezrazmikovZnak">
    <w:name w:val="Brez razmikov Znak"/>
    <w:link w:val="Brezrazmikov1"/>
    <w:uiPriority w:val="99"/>
    <w:locked/>
    <w:rsid w:val="001C69D2"/>
    <w:rPr>
      <w:rFonts w:ascii="Calibri" w:hAnsi="Calibri"/>
      <w:lang w:val="en-US"/>
    </w:rPr>
  </w:style>
  <w:style w:type="paragraph" w:customStyle="1" w:styleId="Brezrazmikov1">
    <w:name w:val="Brez razmikov1"/>
    <w:basedOn w:val="Navaden"/>
    <w:link w:val="BrezrazmikovZnak"/>
    <w:uiPriority w:val="99"/>
    <w:rsid w:val="001C69D2"/>
    <w:pPr>
      <w:spacing w:after="0" w:line="360" w:lineRule="auto"/>
      <w:jc w:val="both"/>
    </w:pPr>
    <w:rPr>
      <w:sz w:val="20"/>
      <w:szCs w:val="20"/>
      <w:lang w:val="en-US" w:eastAsia="sl-SI"/>
    </w:rPr>
  </w:style>
  <w:style w:type="paragraph" w:styleId="Brezrazmikov">
    <w:name w:val="No Spacing"/>
    <w:uiPriority w:val="99"/>
    <w:qFormat/>
    <w:rsid w:val="001C69D2"/>
    <w:rPr>
      <w:lang w:eastAsia="en-US"/>
    </w:rPr>
  </w:style>
  <w:style w:type="paragraph" w:styleId="Odstavekseznama">
    <w:name w:val="List Paragraph"/>
    <w:basedOn w:val="Navaden"/>
    <w:uiPriority w:val="99"/>
    <w:qFormat/>
    <w:rsid w:val="001C69D2"/>
    <w:pPr>
      <w:ind w:left="720"/>
      <w:contextualSpacing/>
    </w:pPr>
  </w:style>
  <w:style w:type="character" w:customStyle="1" w:styleId="Znakivpodnaslovu">
    <w:name w:val="Znaki v podnaslovu"/>
    <w:basedOn w:val="Privzetapisavaodstavka"/>
    <w:link w:val="Podnaslov1"/>
    <w:uiPriority w:val="99"/>
    <w:locked/>
    <w:rsid w:val="0038723A"/>
    <w:rPr>
      <w:rFonts w:ascii="Times New Roman" w:hAnsi="Times New Roman" w:cs="Times New Roman"/>
      <w:b/>
      <w:bCs/>
      <w:caps/>
      <w:color w:val="000000"/>
      <w:kern w:val="20"/>
      <w:sz w:val="20"/>
      <w:szCs w:val="20"/>
    </w:rPr>
  </w:style>
  <w:style w:type="paragraph" w:customStyle="1" w:styleId="Podnaslov1">
    <w:name w:val="Podnaslov1"/>
    <w:basedOn w:val="Navaden"/>
    <w:next w:val="Navaden"/>
    <w:link w:val="Znakivpodnaslovu"/>
    <w:uiPriority w:val="99"/>
    <w:rsid w:val="0038723A"/>
    <w:pPr>
      <w:spacing w:before="40" w:line="288" w:lineRule="auto"/>
      <w:ind w:left="72"/>
    </w:pPr>
    <w:rPr>
      <w:rFonts w:ascii="Times New Roman" w:eastAsia="Times New Roman" w:hAnsi="Times New Roman"/>
      <w:b/>
      <w:bCs/>
      <w:caps/>
      <w:color w:val="000000"/>
      <w:kern w:val="20"/>
      <w:sz w:val="60"/>
      <w:szCs w:val="20"/>
    </w:rPr>
  </w:style>
  <w:style w:type="character" w:customStyle="1" w:styleId="Znakivnaslovu">
    <w:name w:val="Znaki v naslovu"/>
    <w:basedOn w:val="Privzetapisavaodstavka"/>
    <w:link w:val="Naslov1"/>
    <w:uiPriority w:val="99"/>
    <w:locked/>
    <w:rsid w:val="0038723A"/>
    <w:rPr>
      <w:rFonts w:ascii="Times New Roman" w:hAnsi="Times New Roman" w:cs="Times New Roman"/>
      <w:b/>
      <w:bCs/>
      <w:color w:val="EF4623"/>
      <w:sz w:val="20"/>
      <w:szCs w:val="20"/>
    </w:rPr>
  </w:style>
  <w:style w:type="paragraph" w:customStyle="1" w:styleId="Naslov1">
    <w:name w:val="Naslov1"/>
    <w:basedOn w:val="Navaden"/>
    <w:next w:val="Navaden"/>
    <w:link w:val="Znakivnaslovu"/>
    <w:uiPriority w:val="99"/>
    <w:rsid w:val="0038723A"/>
    <w:pPr>
      <w:spacing w:after="40" w:line="240" w:lineRule="auto"/>
    </w:pPr>
    <w:rPr>
      <w:rFonts w:ascii="Times New Roman" w:eastAsia="Times New Roman" w:hAnsi="Times New Roman"/>
      <w:b/>
      <w:bCs/>
      <w:color w:val="EF4623"/>
      <w:sz w:val="200"/>
      <w:szCs w:val="20"/>
    </w:rPr>
  </w:style>
  <w:style w:type="paragraph" w:styleId="Glava">
    <w:name w:val="header"/>
    <w:basedOn w:val="Navaden"/>
    <w:link w:val="GlavaZnak"/>
    <w:uiPriority w:val="99"/>
    <w:rsid w:val="005D2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locked/>
    <w:rsid w:val="005D2E87"/>
    <w:rPr>
      <w:rFonts w:cs="Times New Roman"/>
    </w:rPr>
  </w:style>
  <w:style w:type="paragraph" w:styleId="Noga">
    <w:name w:val="footer"/>
    <w:basedOn w:val="Navaden"/>
    <w:link w:val="NogaZnak"/>
    <w:uiPriority w:val="99"/>
    <w:rsid w:val="005D2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locked/>
    <w:rsid w:val="005D2E87"/>
    <w:rPr>
      <w:rFonts w:cs="Times New Roman"/>
    </w:rPr>
  </w:style>
  <w:style w:type="paragraph" w:styleId="Besedilooblaka">
    <w:name w:val="Balloon Text"/>
    <w:basedOn w:val="Navaden"/>
    <w:link w:val="BesedilooblakaZnak"/>
    <w:uiPriority w:val="99"/>
    <w:semiHidden/>
    <w:rsid w:val="00A1110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71AF1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46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ŠOLA HAJDINA</vt:lpstr>
    </vt:vector>
  </TitlesOfParts>
  <Company/>
  <LinksUpToDate>false</LinksUpToDate>
  <CharactersWithSpaces>6460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ŠOLA HAJDINA</dc:title>
  <dc:creator>Martina</dc:creator>
  <cp:lastModifiedBy>Martina</cp:lastModifiedBy>
  <cp:revision>3</cp:revision>
  <cp:lastPrinted>2018-09-20T20:58:00Z</cp:lastPrinted>
  <dcterms:created xsi:type="dcterms:W3CDTF">2018-10-02T19:27:00Z</dcterms:created>
  <dcterms:modified xsi:type="dcterms:W3CDTF">2018-10-02T19:28:00Z</dcterms:modified>
</cp:coreProperties>
</file>